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19" w:name="_GoBack"/>
      <w:bookmarkEnd w:id="19"/>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4"/>
          <w:szCs w:val="44"/>
        </w:rPr>
      </w:pPr>
      <w:r>
        <w:rPr>
          <w:b/>
          <w:bCs/>
          <w:spacing w:val="20"/>
          <w:sz w:val="44"/>
          <w:szCs w:val="44"/>
        </w:rPr>
        <w:t>Р Е Ш Е Н И Е</w:t>
      </w:r>
    </w:p>
    <w:p>
      <w:pPr>
        <w:jc w:val="center"/>
        <w:rPr>
          <w:sz w:val="28"/>
          <w:szCs w:val="28"/>
        </w:rPr>
      </w:pPr>
    </w:p>
    <w:p>
      <w:pPr>
        <w:jc w:val="center"/>
        <w:rPr>
          <w:sz w:val="28"/>
          <w:szCs w:val="28"/>
        </w:rPr>
      </w:pPr>
      <w:r>
        <w:rPr>
          <w:sz w:val="28"/>
          <w:szCs w:val="28"/>
        </w:rPr>
        <w:t>24.03.2022                                                                                                    № 31</w:t>
      </w:r>
    </w:p>
    <w:p>
      <w:pPr>
        <w:rPr>
          <w:sz w:val="28"/>
          <w:szCs w:val="28"/>
        </w:rPr>
      </w:pPr>
    </w:p>
    <w:p>
      <w:pPr>
        <w:rPr>
          <w:sz w:val="28"/>
          <w:szCs w:val="28"/>
        </w:rPr>
      </w:pPr>
    </w:p>
    <w:p>
      <w:pPr>
        <w:rPr>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wBefore w:w="0" w:type="dxa"/>
          <w:wAfter w:w="0" w:type="dxa"/>
          <w:trHeight w:val="873" w:hRule="atLeast"/>
        </w:trPr>
        <w:tc>
          <w:tcPr>
            <w:tcW w:w="4895" w:type="dxa"/>
            <w:tcBorders>
              <w:top w:val="nil"/>
              <w:left w:val="nil"/>
              <w:bottom w:val="nil"/>
              <w:right w:val="nil"/>
            </w:tcBorders>
            <w:noWrap w:val="0"/>
            <w:vAlign w:val="top"/>
          </w:tcPr>
          <w:p>
            <w:pPr>
              <w:snapToGrid w:val="0"/>
              <w:jc w:val="both"/>
              <w:rPr>
                <w:sz w:val="28"/>
                <w:szCs w:val="28"/>
              </w:rPr>
            </w:pPr>
            <w:r>
              <w:rPr>
                <w:sz w:val="28"/>
                <w:szCs w:val="28"/>
              </w:rPr>
              <w:t>Об отчете главы местного самоуправления Богородского муниципального округа Нижегородской области о работе администрации Богородского муниципального округа Нижегородской области в 2021 году</w:t>
            </w:r>
          </w:p>
        </w:tc>
      </w:tr>
    </w:tbl>
    <w:p>
      <w:pPr>
        <w:ind w:firstLine="709"/>
        <w:jc w:val="both"/>
        <w:rPr>
          <w:sz w:val="28"/>
          <w:szCs w:val="28"/>
        </w:rPr>
        <w:sectPr>
          <w:headerReference r:id="rId7" w:type="first"/>
          <w:headerReference r:id="rId5" w:type="default"/>
          <w:headerReference r:id="rId6" w:type="even"/>
          <w:pgSz w:w="11906" w:h="16838"/>
          <w:pgMar w:top="680" w:right="851" w:bottom="1134" w:left="1701" w:header="709" w:footer="709" w:gutter="0"/>
          <w:cols w:space="708" w:num="1"/>
          <w:titlePg/>
          <w:docGrid w:linePitch="360" w:charSpace="0"/>
        </w:sectPr>
      </w:pPr>
    </w:p>
    <w:p>
      <w:pPr>
        <w:ind w:firstLine="709"/>
        <w:jc w:val="both"/>
        <w:rPr>
          <w:sz w:val="28"/>
          <w:szCs w:val="28"/>
        </w:rPr>
      </w:pPr>
    </w:p>
    <w:p>
      <w:pPr>
        <w:ind w:firstLine="709"/>
        <w:jc w:val="both"/>
        <w:rPr>
          <w:sz w:val="28"/>
          <w:szCs w:val="28"/>
        </w:rPr>
      </w:pPr>
    </w:p>
    <w:p>
      <w:pPr>
        <w:ind w:firstLine="709"/>
        <w:jc w:val="both"/>
        <w:rPr>
          <w:sz w:val="28"/>
          <w:szCs w:val="28"/>
        </w:rPr>
      </w:pPr>
    </w:p>
    <w:p>
      <w:pPr>
        <w:adjustRightInd w:val="0"/>
        <w:ind w:firstLine="709"/>
        <w:jc w:val="both"/>
        <w:rPr>
          <w:sz w:val="28"/>
          <w:szCs w:val="28"/>
        </w:rPr>
      </w:pPr>
      <w:r>
        <w:rPr>
          <w:sz w:val="28"/>
          <w:szCs w:val="28"/>
        </w:rPr>
        <w:t xml:space="preserve">Заслушав отчет главы местного самоуправления о работе администрации Богородского муниципального округа Нижегородской области в 2021 году, </w:t>
      </w:r>
    </w:p>
    <w:p>
      <w:pPr>
        <w:adjustRightInd w:val="0"/>
        <w:jc w:val="both"/>
        <w:rPr>
          <w:sz w:val="28"/>
          <w:szCs w:val="28"/>
        </w:rPr>
      </w:pPr>
      <w:r>
        <w:rPr>
          <w:sz w:val="28"/>
          <w:szCs w:val="28"/>
        </w:rPr>
        <w:t xml:space="preserve">Совет депутатов </w:t>
      </w:r>
      <w:r>
        <w:rPr>
          <w:b/>
          <w:bCs/>
          <w:sz w:val="28"/>
          <w:szCs w:val="28"/>
        </w:rPr>
        <w:t>р е ш и л</w:t>
      </w:r>
      <w:r>
        <w:rPr>
          <w:sz w:val="28"/>
          <w:szCs w:val="28"/>
        </w:rPr>
        <w:t>:</w:t>
      </w:r>
    </w:p>
    <w:p>
      <w:pPr>
        <w:adjustRightInd w:val="0"/>
        <w:ind w:firstLine="709"/>
        <w:jc w:val="both"/>
        <w:rPr>
          <w:sz w:val="28"/>
          <w:szCs w:val="28"/>
        </w:rPr>
      </w:pPr>
      <w:r>
        <w:rPr>
          <w:sz w:val="28"/>
          <w:szCs w:val="28"/>
        </w:rPr>
        <w:t>1. Утвердить отчет главы местного самоуправления Богородского муниципального округа Нижегородской области о работе администрации Богородского муниципального округа Нижегородской области в 2021 году согласно приложению к настоящему решению.</w:t>
      </w:r>
    </w:p>
    <w:p>
      <w:pPr>
        <w:adjustRightInd w:val="0"/>
        <w:ind w:firstLine="709"/>
        <w:jc w:val="both"/>
        <w:rPr>
          <w:sz w:val="28"/>
          <w:szCs w:val="28"/>
        </w:rPr>
      </w:pPr>
      <w:r>
        <w:rPr>
          <w:sz w:val="28"/>
          <w:szCs w:val="28"/>
        </w:rPr>
        <w:t>2. Обнародовать настоящее решение в установленном порядке и опубликовать отчет главы местного самоуправления о работе администрации Богородского муниципального округа Нижегородской области в 2021 году в газете «Богородская газета» в изложении.</w:t>
      </w:r>
    </w:p>
    <w:p>
      <w:pPr>
        <w:ind w:firstLine="709"/>
        <w:jc w:val="both"/>
        <w:rPr>
          <w:sz w:val="28"/>
          <w:szCs w:val="28"/>
        </w:rPr>
      </w:pPr>
    </w:p>
    <w:p>
      <w:pPr>
        <w:ind w:firstLine="709"/>
        <w:jc w:val="both"/>
        <w:rPr>
          <w:sz w:val="28"/>
          <w:szCs w:val="28"/>
        </w:rPr>
      </w:pPr>
    </w:p>
    <w:p>
      <w:pPr>
        <w:ind w:firstLine="709"/>
        <w:jc w:val="both"/>
        <w:rPr>
          <w:sz w:val="28"/>
          <w:szCs w:val="28"/>
        </w:rPr>
      </w:pPr>
    </w:p>
    <w:p>
      <w:pPr>
        <w:jc w:val="both"/>
        <w:rPr>
          <w:sz w:val="22"/>
          <w:szCs w:val="22"/>
        </w:rPr>
      </w:pPr>
      <w:r>
        <w:rPr>
          <w:sz w:val="28"/>
          <w:szCs w:val="28"/>
        </w:rPr>
        <w:t>Председатель Совета депутатов                                                   Г.Г.Календжян</w:t>
      </w:r>
    </w:p>
    <w:p>
      <w:pPr>
        <w:ind w:firstLine="709"/>
        <w:jc w:val="both"/>
        <w:rPr>
          <w:sz w:val="28"/>
          <w:szCs w:val="28"/>
        </w:rPr>
      </w:pPr>
    </w:p>
    <w:p>
      <w:pPr>
        <w:ind w:firstLine="709"/>
        <w:jc w:val="both"/>
        <w:rPr>
          <w:sz w:val="28"/>
          <w:szCs w:val="28"/>
        </w:rPr>
      </w:pPr>
    </w:p>
    <w:p>
      <w:pPr>
        <w:ind w:firstLine="709"/>
        <w:jc w:val="both"/>
        <w:rPr>
          <w:sz w:val="28"/>
          <w:szCs w:val="28"/>
        </w:rPr>
      </w:pPr>
    </w:p>
    <w:p>
      <w:pPr>
        <w:ind w:firstLine="709"/>
        <w:jc w:val="both"/>
        <w:rPr>
          <w:sz w:val="28"/>
          <w:szCs w:val="28"/>
        </w:rPr>
      </w:pPr>
    </w:p>
    <w:p>
      <w:pPr>
        <w:jc w:val="both"/>
        <w:rPr>
          <w:sz w:val="28"/>
          <w:szCs w:val="28"/>
        </w:rPr>
      </w:pPr>
      <w:r>
        <w:rPr>
          <w:sz w:val="28"/>
          <w:szCs w:val="28"/>
        </w:rPr>
        <w:t>Глава местного самоуправления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А.А.Сочнев</w:t>
      </w:r>
    </w:p>
    <w:p>
      <w:pPr>
        <w:ind w:firstLine="709"/>
        <w:jc w:val="both"/>
        <w:rPr>
          <w:sz w:val="28"/>
          <w:szCs w:val="28"/>
        </w:rPr>
      </w:pPr>
    </w:p>
    <w:p>
      <w:pPr>
        <w:ind w:firstLine="709"/>
        <w:jc w:val="both"/>
        <w:rPr>
          <w:sz w:val="28"/>
          <w:szCs w:val="28"/>
        </w:rPr>
      </w:pPr>
    </w:p>
    <w:p>
      <w:pPr>
        <w:ind w:firstLine="709"/>
        <w:jc w:val="both"/>
        <w:rPr>
          <w:sz w:val="28"/>
          <w:szCs w:val="28"/>
        </w:rPr>
        <w:sectPr>
          <w:type w:val="continuous"/>
          <w:pgSz w:w="11906" w:h="16838"/>
          <w:pgMar w:top="680" w:right="851" w:bottom="1134" w:left="1701" w:header="709" w:footer="709" w:gutter="0"/>
          <w:cols w:space="708" w:num="1"/>
          <w:titlePg/>
          <w:docGrid w:linePitch="360" w:charSpace="0"/>
        </w:sectPr>
      </w:pPr>
    </w:p>
    <w:p>
      <w:pPr>
        <w:tabs>
          <w:tab w:val="left" w:pos="568"/>
        </w:tabs>
        <w:jc w:val="both"/>
        <w:rPr>
          <w:kern w:val="2"/>
        </w:rPr>
      </w:pPr>
    </w:p>
    <w:p>
      <w:pPr>
        <w:tabs>
          <w:tab w:val="left" w:pos="568"/>
        </w:tabs>
        <w:jc w:val="both"/>
        <w:rPr>
          <w:kern w:val="2"/>
        </w:rPr>
        <w:sectPr>
          <w:type w:val="continuous"/>
          <w:pgSz w:w="11906" w:h="16838"/>
          <w:pgMar w:top="680" w:right="737" w:bottom="1134" w:left="1418" w:header="709" w:footer="709" w:gutter="0"/>
          <w:cols w:space="708" w:num="1"/>
          <w:titlePg/>
          <w:docGrid w:linePitch="360" w:charSpace="0"/>
        </w:sectPr>
      </w:pPr>
    </w:p>
    <w:p>
      <w:pPr>
        <w:tabs>
          <w:tab w:val="left" w:pos="568"/>
        </w:tabs>
        <w:ind w:firstLine="5580"/>
        <w:jc w:val="center"/>
      </w:pPr>
      <w:r>
        <w:t>Приложение</w:t>
      </w:r>
    </w:p>
    <w:p>
      <w:pPr>
        <w:tabs>
          <w:tab w:val="left" w:pos="568"/>
        </w:tabs>
        <w:ind w:firstLine="5580"/>
        <w:jc w:val="center"/>
      </w:pPr>
      <w:r>
        <w:t>УТВЕРЖДЕН</w:t>
      </w:r>
    </w:p>
    <w:p>
      <w:pPr>
        <w:tabs>
          <w:tab w:val="left" w:pos="568"/>
        </w:tabs>
        <w:ind w:firstLine="5580"/>
        <w:jc w:val="center"/>
        <w:rPr>
          <w:kern w:val="2"/>
        </w:rPr>
      </w:pPr>
    </w:p>
    <w:p>
      <w:pPr>
        <w:tabs>
          <w:tab w:val="left" w:pos="568"/>
        </w:tabs>
        <w:ind w:firstLine="5580"/>
        <w:jc w:val="center"/>
        <w:rPr>
          <w:kern w:val="2"/>
        </w:rPr>
      </w:pPr>
      <w:r>
        <w:rPr>
          <w:kern w:val="2"/>
        </w:rPr>
        <w:t>решением Совета депутатов</w:t>
      </w:r>
    </w:p>
    <w:p>
      <w:pPr>
        <w:tabs>
          <w:tab w:val="left" w:pos="568"/>
        </w:tabs>
        <w:ind w:firstLine="5580"/>
        <w:jc w:val="center"/>
        <w:rPr>
          <w:kern w:val="2"/>
        </w:rPr>
      </w:pPr>
      <w:r>
        <w:rPr>
          <w:kern w:val="2"/>
        </w:rPr>
        <w:t>Богородского муниципального</w:t>
      </w:r>
    </w:p>
    <w:p>
      <w:pPr>
        <w:tabs>
          <w:tab w:val="left" w:pos="568"/>
        </w:tabs>
        <w:ind w:firstLine="5580"/>
        <w:jc w:val="center"/>
        <w:rPr>
          <w:kern w:val="2"/>
        </w:rPr>
      </w:pPr>
      <w:r>
        <w:rPr>
          <w:kern w:val="2"/>
        </w:rPr>
        <w:t>округа Нижегородской области</w:t>
      </w:r>
    </w:p>
    <w:p>
      <w:pPr>
        <w:tabs>
          <w:tab w:val="left" w:pos="568"/>
        </w:tabs>
        <w:ind w:firstLine="5580"/>
        <w:jc w:val="center"/>
        <w:rPr>
          <w:kern w:val="2"/>
        </w:rPr>
      </w:pPr>
      <w:r>
        <w:rPr>
          <w:kern w:val="2"/>
        </w:rPr>
        <w:t>от 24.03.2022 № 31</w:t>
      </w:r>
    </w:p>
    <w:p>
      <w:pPr>
        <w:tabs>
          <w:tab w:val="left" w:pos="568"/>
        </w:tabs>
        <w:ind w:firstLine="720"/>
        <w:rPr>
          <w:kern w:val="2"/>
          <w:sz w:val="22"/>
          <w:szCs w:val="22"/>
        </w:rPr>
      </w:pPr>
    </w:p>
    <w:p>
      <w:pPr>
        <w:ind w:hanging="11"/>
        <w:jc w:val="center"/>
        <w:rPr>
          <w:b/>
        </w:rPr>
      </w:pPr>
      <w:r>
        <w:rPr>
          <w:b/>
        </w:rPr>
        <w:t>О Т Ч Е Т</w:t>
      </w:r>
    </w:p>
    <w:p>
      <w:pPr>
        <w:ind w:hanging="11"/>
        <w:jc w:val="center"/>
        <w:rPr>
          <w:b/>
        </w:rPr>
      </w:pPr>
      <w:r>
        <w:rPr>
          <w:b/>
        </w:rPr>
        <w:t xml:space="preserve">главы местного самоуправления Богородского муниципального округа </w:t>
      </w:r>
    </w:p>
    <w:p>
      <w:pPr>
        <w:ind w:hanging="11"/>
        <w:jc w:val="center"/>
        <w:rPr>
          <w:b/>
        </w:rPr>
      </w:pPr>
      <w:r>
        <w:rPr>
          <w:b/>
        </w:rPr>
        <w:t>Нижегородской области о работе администрации Богородского</w:t>
      </w:r>
    </w:p>
    <w:p>
      <w:pPr>
        <w:ind w:hanging="11"/>
        <w:jc w:val="center"/>
        <w:rPr>
          <w:b/>
        </w:rPr>
      </w:pPr>
      <w:r>
        <w:rPr>
          <w:b/>
        </w:rPr>
        <w:t>муниципального округа Нижегородской области в 2021 году</w:t>
      </w:r>
    </w:p>
    <w:p>
      <w:pPr>
        <w:ind w:hanging="11"/>
        <w:jc w:val="both"/>
      </w:pPr>
    </w:p>
    <w:p>
      <w:pPr>
        <w:ind w:hanging="11"/>
        <w:jc w:val="center"/>
      </w:pPr>
      <w:r>
        <w:t>Уважаемые депутаты!</w:t>
      </w:r>
    </w:p>
    <w:p>
      <w:pPr>
        <w:jc w:val="center"/>
        <w:rPr>
          <w:b/>
        </w:rPr>
      </w:pPr>
    </w:p>
    <w:p>
      <w:pPr>
        <w:jc w:val="center"/>
        <w:rPr>
          <w:b/>
        </w:rPr>
      </w:pPr>
      <w:r>
        <w:rPr>
          <w:b/>
        </w:rPr>
        <w:t>1. Работа Управления образования и молодежной политики</w:t>
      </w:r>
    </w:p>
    <w:p>
      <w:pPr>
        <w:jc w:val="center"/>
        <w:rPr>
          <w:b/>
        </w:rPr>
      </w:pPr>
    </w:p>
    <w:p>
      <w:pPr>
        <w:tabs>
          <w:tab w:val="left" w:pos="0"/>
          <w:tab w:val="left" w:pos="1134"/>
        </w:tabs>
        <w:ind w:firstLine="567"/>
        <w:jc w:val="center"/>
        <w:outlineLvl w:val="0"/>
        <w:rPr>
          <w:b/>
        </w:rPr>
      </w:pPr>
      <w:r>
        <w:rPr>
          <w:b/>
        </w:rPr>
        <w:t>Характеристика муниципальной системы образования</w:t>
      </w:r>
    </w:p>
    <w:p>
      <w:pPr>
        <w:tabs>
          <w:tab w:val="left" w:pos="0"/>
        </w:tabs>
        <w:ind w:firstLine="567"/>
        <w:jc w:val="right"/>
        <w:rPr>
          <w:b/>
          <w:sz w:val="16"/>
          <w:szCs w:val="16"/>
        </w:rPr>
      </w:pPr>
    </w:p>
    <w:p>
      <w:pPr>
        <w:ind w:firstLine="567"/>
        <w:jc w:val="center"/>
        <w:rPr>
          <w:b/>
        </w:rPr>
      </w:pPr>
      <w:r>
        <w:rPr>
          <w:b/>
        </w:rPr>
        <w:t xml:space="preserve">Сведения о лицензировании ОО и государственной аккредитации </w:t>
      </w:r>
    </w:p>
    <w:p>
      <w:pPr>
        <w:ind w:firstLine="567"/>
        <w:jc w:val="center"/>
      </w:pPr>
      <w:r>
        <w:rPr>
          <w:b/>
        </w:rPr>
        <w:t xml:space="preserve">образовательной деятельности </w:t>
      </w:r>
      <w:r>
        <w:t>(на 30.12.2021)</w:t>
      </w:r>
    </w:p>
    <w:tbl>
      <w:tblPr>
        <w:tblStyle w:val="10"/>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258"/>
        <w:gridCol w:w="993"/>
        <w:gridCol w:w="1416"/>
        <w:gridCol w:w="2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auto"/>
          <w:trHeight w:val="323"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 п/п</w:t>
            </w:r>
          </w:p>
        </w:tc>
        <w:tc>
          <w:tcPr>
            <w:tcW w:w="3258"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Тип образовательных организаций</w:t>
            </w:r>
          </w:p>
        </w:tc>
        <w:tc>
          <w:tcPr>
            <w:tcW w:w="993"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Всего ОО</w:t>
            </w: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Имеют лицензию</w:t>
            </w:r>
          </w:p>
        </w:tc>
        <w:tc>
          <w:tcPr>
            <w:tcW w:w="29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Имеют свидетельство о государственной аккредитации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auto"/>
        </w:trPr>
        <w:tc>
          <w:tcPr>
            <w:tcW w:w="709"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w:t>
            </w:r>
          </w:p>
        </w:tc>
        <w:tc>
          <w:tcPr>
            <w:tcW w:w="3258"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b/>
                <w:sz w:val="22"/>
                <w:szCs w:val="22"/>
              </w:rPr>
              <w:t>Дошкольные</w:t>
            </w:r>
          </w:p>
        </w:tc>
        <w:tc>
          <w:tcPr>
            <w:tcW w:w="993"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26</w:t>
            </w: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26 (100%)</w:t>
            </w:r>
          </w:p>
        </w:tc>
        <w:tc>
          <w:tcPr>
            <w:tcW w:w="29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не требуется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auto"/>
        </w:trPr>
        <w:tc>
          <w:tcPr>
            <w:tcW w:w="709"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2.</w:t>
            </w:r>
          </w:p>
        </w:tc>
        <w:tc>
          <w:tcPr>
            <w:tcW w:w="3258" w:type="dxa"/>
            <w:tcBorders>
              <w:top w:val="single" w:color="000000" w:sz="4" w:space="0"/>
              <w:left w:val="single" w:color="000000" w:sz="4" w:space="0"/>
              <w:bottom w:val="single" w:color="000000" w:sz="4" w:space="0"/>
              <w:right w:val="single" w:color="000000" w:sz="4" w:space="0"/>
            </w:tcBorders>
            <w:noWrap w:val="0"/>
            <w:vAlign w:val="top"/>
          </w:tcPr>
          <w:p>
            <w:pPr>
              <w:jc w:val="center"/>
              <w:rPr>
                <w:b/>
                <w:sz w:val="22"/>
                <w:szCs w:val="22"/>
              </w:rPr>
            </w:pPr>
            <w:r>
              <w:rPr>
                <w:b/>
                <w:sz w:val="22"/>
                <w:szCs w:val="22"/>
              </w:rPr>
              <w:t>Общеобразовательные</w:t>
            </w:r>
          </w:p>
        </w:tc>
        <w:tc>
          <w:tcPr>
            <w:tcW w:w="993"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18</w:t>
            </w: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18 (100 %)</w:t>
            </w:r>
          </w:p>
        </w:tc>
        <w:tc>
          <w:tcPr>
            <w:tcW w:w="29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18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auto"/>
        </w:trPr>
        <w:tc>
          <w:tcPr>
            <w:tcW w:w="709"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3.</w:t>
            </w:r>
          </w:p>
        </w:tc>
        <w:tc>
          <w:tcPr>
            <w:tcW w:w="3258"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b/>
                <w:sz w:val="22"/>
                <w:szCs w:val="22"/>
              </w:rPr>
              <w:t>Дополнительного образования</w:t>
            </w:r>
          </w:p>
        </w:tc>
        <w:tc>
          <w:tcPr>
            <w:tcW w:w="993"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2</w:t>
            </w: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2 (100%)</w:t>
            </w:r>
          </w:p>
        </w:tc>
        <w:tc>
          <w:tcPr>
            <w:tcW w:w="29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не требуется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auto"/>
        </w:trPr>
        <w:tc>
          <w:tcPr>
            <w:tcW w:w="39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b/>
                <w:sz w:val="22"/>
                <w:szCs w:val="22"/>
              </w:rPr>
            </w:pPr>
            <w:r>
              <w:rPr>
                <w:b/>
                <w:sz w:val="22"/>
                <w:szCs w:val="22"/>
              </w:rPr>
              <w:t>ИТОГО:</w:t>
            </w:r>
          </w:p>
        </w:tc>
        <w:tc>
          <w:tcPr>
            <w:tcW w:w="993"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46</w:t>
            </w:r>
          </w:p>
        </w:tc>
        <w:tc>
          <w:tcPr>
            <w:tcW w:w="1416"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46 (100%)</w:t>
            </w:r>
          </w:p>
        </w:tc>
        <w:tc>
          <w:tcPr>
            <w:tcW w:w="29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18 (100%)</w:t>
            </w:r>
          </w:p>
        </w:tc>
      </w:tr>
    </w:tbl>
    <w:p>
      <w:pPr>
        <w:ind w:firstLine="544"/>
        <w:jc w:val="both"/>
        <w:rPr>
          <w:color w:val="000000"/>
          <w:sz w:val="16"/>
          <w:szCs w:val="16"/>
          <w:lang w:eastAsia="en-US"/>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701"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color w:val="000000"/>
                <w:sz w:val="22"/>
                <w:szCs w:val="22"/>
              </w:rPr>
            </w:pPr>
            <w:r>
              <w:rPr>
                <w:color w:val="000000"/>
                <w:sz w:val="22"/>
                <w:szCs w:val="22"/>
              </w:rPr>
              <w:t>Январь - апрель 2021г.</w:t>
            </w:r>
          </w:p>
        </w:tc>
        <w:tc>
          <w:tcPr>
            <w:tcW w:w="7655"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2"/>
                <w:szCs w:val="22"/>
              </w:rPr>
            </w:pPr>
            <w:r>
              <w:rPr>
                <w:color w:val="000000"/>
                <w:sz w:val="22"/>
                <w:szCs w:val="22"/>
              </w:rPr>
              <w:t>- реорганизация МБОУ «Школа № 3» в форме присоединения к нему МБОУ «Школа №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sz w:val="22"/>
                <w:szCs w:val="22"/>
                <w:lang w:eastAsia="en-US"/>
              </w:rPr>
            </w:pPr>
          </w:p>
        </w:tc>
        <w:tc>
          <w:tcPr>
            <w:tcW w:w="7655"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2"/>
                <w:szCs w:val="22"/>
              </w:rPr>
            </w:pPr>
            <w:r>
              <w:rPr>
                <w:color w:val="000000"/>
                <w:sz w:val="22"/>
                <w:szCs w:val="22"/>
              </w:rPr>
              <w:t>- реорганизация МБУ ДО «ЦВР» в форме присоединения к нему МБУ ДО «МУК»;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701"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2"/>
                <w:szCs w:val="22"/>
              </w:rPr>
            </w:pPr>
            <w:r>
              <w:rPr>
                <w:color w:val="000000"/>
                <w:sz w:val="22"/>
                <w:szCs w:val="22"/>
              </w:rPr>
              <w:t>Апрель - сентябрь 2021г.</w:t>
            </w:r>
          </w:p>
        </w:tc>
        <w:tc>
          <w:tcPr>
            <w:tcW w:w="7655"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2"/>
                <w:szCs w:val="22"/>
              </w:rPr>
            </w:pPr>
            <w:r>
              <w:rPr>
                <w:color w:val="000000"/>
                <w:sz w:val="22"/>
                <w:szCs w:val="22"/>
              </w:rPr>
              <w:t>- реорганизация МБОУ «Хвощевская школа» в форме присоединения к нему МБОУ «Оранская НШДС» и МБДОУ» Хвощевский детский сад «Солнышко»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701"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2"/>
                <w:szCs w:val="22"/>
              </w:rPr>
            </w:pPr>
            <w:r>
              <w:rPr>
                <w:color w:val="000000"/>
                <w:sz w:val="22"/>
                <w:szCs w:val="22"/>
              </w:rPr>
              <w:t>Май 2021г.</w:t>
            </w:r>
          </w:p>
        </w:tc>
        <w:tc>
          <w:tcPr>
            <w:tcW w:w="7655"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2"/>
                <w:szCs w:val="22"/>
              </w:rPr>
            </w:pPr>
            <w:r>
              <w:rPr>
                <w:color w:val="000000"/>
                <w:sz w:val="22"/>
                <w:szCs w:val="22"/>
              </w:rPr>
              <w:t>- изменение типа и переименование МБОУ «Лукинская начальная школа - детский сад «Учительский дом»</w:t>
            </w:r>
          </w:p>
        </w:tc>
      </w:tr>
    </w:tbl>
    <w:p>
      <w:pPr>
        <w:ind w:firstLine="544"/>
        <w:jc w:val="both"/>
        <w:rPr>
          <w:color w:val="000000"/>
          <w:sz w:val="16"/>
          <w:szCs w:val="16"/>
          <w:lang w:eastAsia="en-US"/>
        </w:rPr>
      </w:pPr>
    </w:p>
    <w:p>
      <w:pPr>
        <w:jc w:val="center"/>
        <w:rPr>
          <w:b/>
          <w:sz w:val="16"/>
          <w:szCs w:val="16"/>
        </w:rPr>
      </w:pPr>
      <w:r>
        <w:rPr>
          <w:rFonts w:ascii="Calibri" w:hAnsi="Calibri" w:eastAsia="Calibri"/>
          <w:sz w:val="22"/>
          <w:szCs w:val="22"/>
          <w:lang w:eastAsia="en-US"/>
        </w:rPr>
        <w:object>
          <v:shape id="_x0000_i1026" o:spt="75" type="#_x0000_t75" style="height:216pt;width:452.25pt;" o:ole="t" filled="f" o:preferrelative="t" stroked="f" coordsize="21600,21600">
            <v:path/>
            <v:fill on="f" alignshape="1" focussize="0,0"/>
            <v:stroke on="f"/>
            <v:imagedata r:id="rId17" grayscale="f" bilevel="f" o:title=""/>
            <o:lock v:ext="edit" aspectratio="f"/>
            <w10:wrap type="none"/>
            <w10:anchorlock/>
          </v:shape>
          <o:OLEObject Type="Embed" ProgID="Excel.Chart.8" ShapeID="_x0000_i1026" DrawAspect="Content" ObjectID="_1468075725" r:id="rId16">
            <o:LockedField>false</o:LockedField>
          </o:OLEObject>
        </w:object>
      </w:r>
    </w:p>
    <w:p>
      <w:pPr>
        <w:ind w:firstLine="567"/>
        <w:jc w:val="center"/>
        <w:rPr>
          <w:b/>
        </w:rPr>
      </w:pPr>
    </w:p>
    <w:p>
      <w:pPr>
        <w:ind w:firstLine="567"/>
        <w:jc w:val="center"/>
        <w:rPr>
          <w:b/>
        </w:rPr>
      </w:pPr>
    </w:p>
    <w:p>
      <w:pPr>
        <w:tabs>
          <w:tab w:val="left" w:pos="1200"/>
        </w:tabs>
        <w:ind w:firstLine="567"/>
        <w:jc w:val="center"/>
        <w:rPr>
          <w:b/>
        </w:rPr>
      </w:pPr>
      <w:r>
        <w:rPr>
          <w:b/>
        </w:rPr>
        <w:t>Количество первоклассников в общеобразовательных организациях</w:t>
      </w:r>
    </w:p>
    <w:tbl>
      <w:tblPr>
        <w:tblStyle w:val="10"/>
        <w:tblW w:w="91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9"/>
        <w:gridCol w:w="1844"/>
        <w:gridCol w:w="1843"/>
        <w:gridCol w:w="1843"/>
        <w:gridCol w:w="2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834" w:hRule="atLeast"/>
          <w:jc w:val="center"/>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tabs>
                <w:tab w:val="left" w:pos="1200"/>
              </w:tabs>
              <w:jc w:val="center"/>
              <w:rPr>
                <w:rFonts w:eastAsia="Calibri"/>
                <w:sz w:val="22"/>
                <w:szCs w:val="22"/>
              </w:rPr>
            </w:pPr>
            <w:r>
              <w:rPr>
                <w:sz w:val="22"/>
                <w:szCs w:val="22"/>
              </w:rPr>
              <w:t>2017-2018 уч.год</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tabs>
                <w:tab w:val="left" w:pos="1200"/>
              </w:tabs>
              <w:jc w:val="center"/>
              <w:rPr>
                <w:sz w:val="22"/>
                <w:szCs w:val="22"/>
              </w:rPr>
            </w:pPr>
            <w:r>
              <w:rPr>
                <w:sz w:val="22"/>
                <w:szCs w:val="22"/>
              </w:rPr>
              <w:t>2018-2019 уч.год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tabs>
                <w:tab w:val="left" w:pos="1200"/>
              </w:tabs>
              <w:jc w:val="center"/>
              <w:rPr>
                <w:sz w:val="22"/>
                <w:szCs w:val="22"/>
              </w:rPr>
            </w:pPr>
            <w:r>
              <w:rPr>
                <w:sz w:val="22"/>
                <w:szCs w:val="22"/>
              </w:rPr>
              <w:t>2019-2020 уч.год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tabs>
                <w:tab w:val="left" w:pos="1200"/>
              </w:tabs>
              <w:jc w:val="center"/>
              <w:rPr>
                <w:sz w:val="22"/>
                <w:szCs w:val="22"/>
              </w:rPr>
            </w:pPr>
            <w:r>
              <w:rPr>
                <w:sz w:val="22"/>
                <w:szCs w:val="22"/>
              </w:rPr>
              <w:t>2020-2021 уч.год</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tabs>
                <w:tab w:val="left" w:pos="1200"/>
              </w:tabs>
              <w:jc w:val="center"/>
              <w:rPr>
                <w:sz w:val="22"/>
                <w:szCs w:val="22"/>
              </w:rPr>
            </w:pPr>
            <w:r>
              <w:rPr>
                <w:sz w:val="22"/>
                <w:szCs w:val="22"/>
              </w:rPr>
              <w:t>2021-2022 уч.год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jc w:val="center"/>
        </w:trPr>
        <w:tc>
          <w:tcPr>
            <w:tcW w:w="1619" w:type="dxa"/>
            <w:tcBorders>
              <w:top w:val="single" w:color="000000" w:sz="4" w:space="0"/>
              <w:left w:val="single" w:color="000000" w:sz="4" w:space="0"/>
              <w:bottom w:val="single" w:color="000000" w:sz="4" w:space="0"/>
              <w:right w:val="single" w:color="000000" w:sz="4" w:space="0"/>
            </w:tcBorders>
            <w:noWrap w:val="0"/>
            <w:vAlign w:val="top"/>
          </w:tcPr>
          <w:p>
            <w:pPr>
              <w:tabs>
                <w:tab w:val="left" w:pos="1200"/>
              </w:tabs>
              <w:jc w:val="center"/>
              <w:rPr>
                <w:sz w:val="22"/>
                <w:szCs w:val="22"/>
              </w:rPr>
            </w:pPr>
            <w:r>
              <w:rPr>
                <w:sz w:val="22"/>
                <w:szCs w:val="22"/>
              </w:rPr>
              <w:t>858</w:t>
            </w:r>
          </w:p>
        </w:tc>
        <w:tc>
          <w:tcPr>
            <w:tcW w:w="1844" w:type="dxa"/>
            <w:tcBorders>
              <w:top w:val="single" w:color="000000" w:sz="4" w:space="0"/>
              <w:left w:val="single" w:color="000000" w:sz="4" w:space="0"/>
              <w:bottom w:val="single" w:color="000000" w:sz="4" w:space="0"/>
              <w:right w:val="single" w:color="000000" w:sz="4" w:space="0"/>
            </w:tcBorders>
            <w:noWrap w:val="0"/>
            <w:vAlign w:val="top"/>
          </w:tcPr>
          <w:p>
            <w:pPr>
              <w:tabs>
                <w:tab w:val="left" w:pos="1200"/>
              </w:tabs>
              <w:jc w:val="center"/>
              <w:rPr>
                <w:sz w:val="22"/>
                <w:szCs w:val="22"/>
              </w:rPr>
            </w:pPr>
            <w:r>
              <w:rPr>
                <w:sz w:val="22"/>
                <w:szCs w:val="22"/>
              </w:rPr>
              <w:t>879</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tabs>
                <w:tab w:val="left" w:pos="1200"/>
              </w:tabs>
              <w:jc w:val="center"/>
              <w:rPr>
                <w:sz w:val="22"/>
                <w:szCs w:val="22"/>
              </w:rPr>
            </w:pPr>
            <w:r>
              <w:rPr>
                <w:sz w:val="22"/>
                <w:szCs w:val="22"/>
              </w:rPr>
              <w:t>928</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tabs>
                <w:tab w:val="left" w:pos="1200"/>
              </w:tabs>
              <w:jc w:val="center"/>
              <w:rPr>
                <w:sz w:val="22"/>
                <w:szCs w:val="22"/>
              </w:rPr>
            </w:pPr>
            <w:r>
              <w:rPr>
                <w:sz w:val="22"/>
                <w:szCs w:val="22"/>
              </w:rPr>
              <w:t>781</w:t>
            </w:r>
          </w:p>
        </w:tc>
        <w:tc>
          <w:tcPr>
            <w:tcW w:w="2044" w:type="dxa"/>
            <w:tcBorders>
              <w:top w:val="single" w:color="000000" w:sz="4" w:space="0"/>
              <w:left w:val="single" w:color="000000" w:sz="4" w:space="0"/>
              <w:bottom w:val="single" w:color="000000" w:sz="4" w:space="0"/>
              <w:right w:val="single" w:color="000000" w:sz="4" w:space="0"/>
            </w:tcBorders>
            <w:noWrap w:val="0"/>
            <w:vAlign w:val="top"/>
          </w:tcPr>
          <w:p>
            <w:pPr>
              <w:tabs>
                <w:tab w:val="left" w:pos="1200"/>
              </w:tabs>
              <w:jc w:val="center"/>
              <w:rPr>
                <w:sz w:val="22"/>
                <w:szCs w:val="22"/>
              </w:rPr>
            </w:pPr>
            <w:r>
              <w:rPr>
                <w:sz w:val="22"/>
                <w:szCs w:val="22"/>
              </w:rPr>
              <w:t>715</w:t>
            </w:r>
          </w:p>
        </w:tc>
      </w:tr>
    </w:tbl>
    <w:p>
      <w:pPr>
        <w:tabs>
          <w:tab w:val="left" w:pos="1200"/>
        </w:tabs>
        <w:jc w:val="both"/>
        <w:rPr>
          <w:lang w:eastAsia="en-US"/>
        </w:rPr>
      </w:pPr>
    </w:p>
    <w:p>
      <w:pPr>
        <w:ind w:left="142" w:firstLine="425"/>
        <w:jc w:val="center"/>
        <w:rPr>
          <w:b/>
        </w:rPr>
      </w:pPr>
      <w:r>
        <w:rPr>
          <w:b/>
        </w:rPr>
        <w:t xml:space="preserve">Обучающихся во 2 смену </w:t>
      </w:r>
    </w:p>
    <w:tbl>
      <w:tblPr>
        <w:tblStyle w:val="10"/>
        <w:tblW w:w="92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3"/>
        <w:gridCol w:w="1511"/>
        <w:gridCol w:w="1379"/>
        <w:gridCol w:w="1380"/>
        <w:gridCol w:w="1511"/>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jc w:val="center"/>
        </w:trPr>
        <w:tc>
          <w:tcPr>
            <w:tcW w:w="1963" w:type="dxa"/>
            <w:tcBorders>
              <w:top w:val="single" w:color="000000" w:sz="4" w:space="0"/>
              <w:left w:val="single" w:color="000000" w:sz="4" w:space="0"/>
              <w:bottom w:val="single" w:color="000000" w:sz="4" w:space="0"/>
              <w:right w:val="single" w:color="000000" w:sz="4" w:space="0"/>
            </w:tcBorders>
            <w:noWrap w:val="0"/>
            <w:vAlign w:val="center"/>
          </w:tcPr>
          <w:p>
            <w:pPr>
              <w:jc w:val="center"/>
              <w:rPr>
                <w:b/>
                <w:sz w:val="22"/>
                <w:szCs w:val="22"/>
              </w:rPr>
            </w:pPr>
            <w:r>
              <w:rPr>
                <w:b/>
                <w:sz w:val="22"/>
                <w:szCs w:val="22"/>
              </w:rPr>
              <w:t>Наименование показателя</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b/>
                <w:sz w:val="22"/>
                <w:szCs w:val="22"/>
              </w:rPr>
            </w:pPr>
            <w:r>
              <w:rPr>
                <w:b/>
                <w:sz w:val="22"/>
                <w:szCs w:val="22"/>
              </w:rPr>
              <w:t>2017-2018</w:t>
            </w:r>
          </w:p>
          <w:p>
            <w:pPr>
              <w:jc w:val="center"/>
              <w:rPr>
                <w:b/>
                <w:sz w:val="22"/>
                <w:szCs w:val="22"/>
              </w:rPr>
            </w:pPr>
            <w:r>
              <w:rPr>
                <w:b/>
                <w:sz w:val="22"/>
                <w:szCs w:val="22"/>
              </w:rPr>
              <w:t>уч.год</w:t>
            </w:r>
          </w:p>
        </w:tc>
        <w:tc>
          <w:tcPr>
            <w:tcW w:w="1379" w:type="dxa"/>
            <w:tcBorders>
              <w:top w:val="single" w:color="000000" w:sz="4" w:space="0"/>
              <w:left w:val="single" w:color="000000" w:sz="4" w:space="0"/>
              <w:bottom w:val="single" w:color="000000" w:sz="4" w:space="0"/>
              <w:right w:val="single" w:color="000000" w:sz="4" w:space="0"/>
            </w:tcBorders>
            <w:noWrap w:val="0"/>
            <w:vAlign w:val="top"/>
          </w:tcPr>
          <w:p>
            <w:pPr>
              <w:jc w:val="center"/>
              <w:rPr>
                <w:b/>
                <w:sz w:val="22"/>
                <w:szCs w:val="22"/>
              </w:rPr>
            </w:pPr>
            <w:r>
              <w:rPr>
                <w:b/>
                <w:sz w:val="22"/>
                <w:szCs w:val="22"/>
              </w:rPr>
              <w:t>2018-2019</w:t>
            </w:r>
          </w:p>
          <w:p>
            <w:pPr>
              <w:jc w:val="center"/>
              <w:rPr>
                <w:b/>
                <w:sz w:val="22"/>
                <w:szCs w:val="22"/>
              </w:rPr>
            </w:pPr>
            <w:r>
              <w:rPr>
                <w:b/>
                <w:sz w:val="22"/>
                <w:szCs w:val="22"/>
              </w:rPr>
              <w:t>уч.год</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jc w:val="center"/>
              <w:rPr>
                <w:b/>
                <w:sz w:val="22"/>
                <w:szCs w:val="22"/>
              </w:rPr>
            </w:pPr>
            <w:r>
              <w:rPr>
                <w:b/>
                <w:sz w:val="22"/>
                <w:szCs w:val="22"/>
              </w:rPr>
              <w:t>2019-2020</w:t>
            </w:r>
          </w:p>
          <w:p>
            <w:pPr>
              <w:jc w:val="center"/>
              <w:rPr>
                <w:b/>
                <w:sz w:val="22"/>
                <w:szCs w:val="22"/>
              </w:rPr>
            </w:pPr>
            <w:r>
              <w:rPr>
                <w:b/>
                <w:sz w:val="22"/>
                <w:szCs w:val="22"/>
              </w:rPr>
              <w:t>уч.год</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b/>
                <w:sz w:val="22"/>
                <w:szCs w:val="22"/>
              </w:rPr>
            </w:pPr>
            <w:r>
              <w:rPr>
                <w:b/>
                <w:sz w:val="22"/>
                <w:szCs w:val="22"/>
              </w:rPr>
              <w:t>2020-2021 уч.год</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pPr>
              <w:jc w:val="center"/>
              <w:rPr>
                <w:b/>
                <w:sz w:val="22"/>
                <w:szCs w:val="22"/>
              </w:rPr>
            </w:pPr>
            <w:r>
              <w:rPr>
                <w:b/>
                <w:sz w:val="22"/>
                <w:szCs w:val="22"/>
              </w:rPr>
              <w:t>2021-2022 уч.год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jc w:val="center"/>
        </w:trPr>
        <w:tc>
          <w:tcPr>
            <w:tcW w:w="1963" w:type="dxa"/>
            <w:tcBorders>
              <w:top w:val="single" w:color="000000" w:sz="4" w:space="0"/>
              <w:left w:val="single" w:color="000000" w:sz="4" w:space="0"/>
              <w:bottom w:val="single" w:color="auto" w:sz="4" w:space="0"/>
              <w:right w:val="single" w:color="000000" w:sz="4" w:space="0"/>
            </w:tcBorders>
            <w:noWrap w:val="0"/>
            <w:vAlign w:val="top"/>
          </w:tcPr>
          <w:p>
            <w:pPr>
              <w:jc w:val="both"/>
              <w:rPr>
                <w:sz w:val="22"/>
                <w:szCs w:val="22"/>
              </w:rPr>
            </w:pPr>
            <w:r>
              <w:rPr>
                <w:sz w:val="22"/>
                <w:szCs w:val="22"/>
              </w:rPr>
              <w:t>Всего учащихся второй смены</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919</w:t>
            </w:r>
          </w:p>
        </w:tc>
        <w:tc>
          <w:tcPr>
            <w:tcW w:w="1379"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1030</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1230</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329</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jc w:val="center"/>
        </w:trPr>
        <w:tc>
          <w:tcPr>
            <w:tcW w:w="1963" w:type="dxa"/>
            <w:tcBorders>
              <w:top w:val="single" w:color="auto" w:sz="4" w:space="0"/>
              <w:left w:val="single" w:color="000000" w:sz="4" w:space="0"/>
              <w:bottom w:val="single" w:color="000000" w:sz="4" w:space="0"/>
              <w:right w:val="single" w:color="000000" w:sz="4" w:space="0"/>
            </w:tcBorders>
            <w:noWrap w:val="0"/>
            <w:vAlign w:val="top"/>
          </w:tcPr>
          <w:p>
            <w:pPr>
              <w:jc w:val="both"/>
              <w:rPr>
                <w:sz w:val="22"/>
                <w:szCs w:val="22"/>
              </w:rPr>
            </w:pPr>
            <w:r>
              <w:rPr>
                <w:sz w:val="22"/>
                <w:szCs w:val="22"/>
              </w:rPr>
              <w:t>в т.ч. в сельских школах</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330</w:t>
            </w:r>
          </w:p>
        </w:tc>
        <w:tc>
          <w:tcPr>
            <w:tcW w:w="1379"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383</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474</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0</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jc w:val="center"/>
        </w:trPr>
        <w:tc>
          <w:tcPr>
            <w:tcW w:w="1963" w:type="dxa"/>
            <w:tcBorders>
              <w:top w:val="single" w:color="000000" w:sz="4" w:space="0"/>
              <w:left w:val="single" w:color="000000" w:sz="4" w:space="0"/>
              <w:bottom w:val="single" w:color="000000" w:sz="4" w:space="0"/>
              <w:right w:val="single" w:color="000000" w:sz="4" w:space="0"/>
            </w:tcBorders>
            <w:noWrap w:val="0"/>
            <w:vAlign w:val="top"/>
          </w:tcPr>
          <w:p>
            <w:pPr>
              <w:jc w:val="both"/>
              <w:rPr>
                <w:sz w:val="22"/>
                <w:szCs w:val="22"/>
              </w:rPr>
            </w:pPr>
            <w:r>
              <w:rPr>
                <w:sz w:val="22"/>
                <w:szCs w:val="22"/>
              </w:rPr>
              <w:t>% от общего числа учащихся</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13</w:t>
            </w:r>
          </w:p>
        </w:tc>
        <w:tc>
          <w:tcPr>
            <w:tcW w:w="1379"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14</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16</w:t>
            </w:r>
          </w:p>
        </w:tc>
        <w:tc>
          <w:tcPr>
            <w:tcW w:w="1511"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5</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147" w:hRule="atLeast"/>
          <w:jc w:val="center"/>
        </w:trPr>
        <w:tc>
          <w:tcPr>
            <w:tcW w:w="1963" w:type="dxa"/>
            <w:tcBorders>
              <w:top w:val="single" w:color="000000" w:sz="4" w:space="0"/>
              <w:left w:val="single" w:color="000000" w:sz="4" w:space="0"/>
              <w:bottom w:val="single" w:color="auto" w:sz="4" w:space="0"/>
              <w:right w:val="single" w:color="000000" w:sz="4" w:space="0"/>
            </w:tcBorders>
            <w:noWrap w:val="0"/>
            <w:vAlign w:val="top"/>
          </w:tcPr>
          <w:p>
            <w:pPr>
              <w:jc w:val="both"/>
              <w:rPr>
                <w:sz w:val="22"/>
                <w:szCs w:val="22"/>
              </w:rPr>
            </w:pPr>
            <w:r>
              <w:rPr>
                <w:sz w:val="22"/>
                <w:szCs w:val="22"/>
              </w:rPr>
              <w:t>Количество школ, работающих в две смены,</w:t>
            </w:r>
          </w:p>
        </w:tc>
        <w:tc>
          <w:tcPr>
            <w:tcW w:w="1511" w:type="dxa"/>
            <w:tcBorders>
              <w:top w:val="single" w:color="000000" w:sz="4" w:space="0"/>
              <w:left w:val="single" w:color="000000" w:sz="4" w:space="0"/>
              <w:bottom w:val="single" w:color="auto" w:sz="4" w:space="0"/>
              <w:right w:val="single" w:color="000000" w:sz="4" w:space="0"/>
            </w:tcBorders>
            <w:noWrap w:val="0"/>
            <w:vAlign w:val="top"/>
          </w:tcPr>
          <w:p>
            <w:pPr>
              <w:jc w:val="center"/>
              <w:rPr>
                <w:sz w:val="22"/>
                <w:szCs w:val="22"/>
              </w:rPr>
            </w:pPr>
            <w:r>
              <w:rPr>
                <w:sz w:val="22"/>
                <w:szCs w:val="22"/>
              </w:rPr>
              <w:t>6</w:t>
            </w:r>
          </w:p>
        </w:tc>
        <w:tc>
          <w:tcPr>
            <w:tcW w:w="1379" w:type="dxa"/>
            <w:tcBorders>
              <w:top w:val="single" w:color="000000" w:sz="4" w:space="0"/>
              <w:left w:val="single" w:color="000000" w:sz="4" w:space="0"/>
              <w:bottom w:val="single" w:color="auto" w:sz="4" w:space="0"/>
              <w:right w:val="single" w:color="000000" w:sz="4" w:space="0"/>
            </w:tcBorders>
            <w:noWrap w:val="0"/>
            <w:vAlign w:val="top"/>
          </w:tcPr>
          <w:p>
            <w:pPr>
              <w:jc w:val="center"/>
              <w:rPr>
                <w:sz w:val="22"/>
                <w:szCs w:val="22"/>
              </w:rPr>
            </w:pPr>
            <w:r>
              <w:rPr>
                <w:sz w:val="22"/>
                <w:szCs w:val="22"/>
              </w:rPr>
              <w:t>7</w:t>
            </w:r>
          </w:p>
        </w:tc>
        <w:tc>
          <w:tcPr>
            <w:tcW w:w="1380" w:type="dxa"/>
            <w:tcBorders>
              <w:top w:val="single" w:color="000000" w:sz="4" w:space="0"/>
              <w:left w:val="single" w:color="000000" w:sz="4" w:space="0"/>
              <w:bottom w:val="single" w:color="auto" w:sz="4" w:space="0"/>
              <w:right w:val="single" w:color="000000" w:sz="4" w:space="0"/>
            </w:tcBorders>
            <w:noWrap w:val="0"/>
            <w:vAlign w:val="top"/>
          </w:tcPr>
          <w:p>
            <w:pPr>
              <w:jc w:val="center"/>
              <w:rPr>
                <w:sz w:val="22"/>
                <w:szCs w:val="22"/>
              </w:rPr>
            </w:pPr>
            <w:r>
              <w:rPr>
                <w:sz w:val="22"/>
                <w:szCs w:val="22"/>
              </w:rPr>
              <w:t>6</w:t>
            </w:r>
          </w:p>
        </w:tc>
        <w:tc>
          <w:tcPr>
            <w:tcW w:w="1511" w:type="dxa"/>
            <w:tcBorders>
              <w:top w:val="single" w:color="000000" w:sz="4" w:space="0"/>
              <w:left w:val="single" w:color="000000" w:sz="4" w:space="0"/>
              <w:bottom w:val="single" w:color="auto" w:sz="4" w:space="0"/>
              <w:right w:val="single" w:color="000000" w:sz="4" w:space="0"/>
            </w:tcBorders>
            <w:noWrap w:val="0"/>
            <w:vAlign w:val="top"/>
          </w:tcPr>
          <w:p>
            <w:pPr>
              <w:jc w:val="center"/>
              <w:rPr>
                <w:sz w:val="22"/>
                <w:szCs w:val="22"/>
              </w:rPr>
            </w:pPr>
            <w:r>
              <w:rPr>
                <w:sz w:val="22"/>
                <w:szCs w:val="22"/>
              </w:rPr>
              <w:t>2</w:t>
            </w:r>
          </w:p>
        </w:tc>
        <w:tc>
          <w:tcPr>
            <w:tcW w:w="1464" w:type="dxa"/>
            <w:tcBorders>
              <w:top w:val="single" w:color="000000" w:sz="4" w:space="0"/>
              <w:left w:val="single" w:color="000000" w:sz="4" w:space="0"/>
              <w:bottom w:val="single" w:color="auto" w:sz="4" w:space="0"/>
              <w:right w:val="single" w:color="000000" w:sz="4" w:space="0"/>
            </w:tcBorders>
            <w:noWrap w:val="0"/>
            <w:vAlign w:val="top"/>
          </w:tcPr>
          <w:p>
            <w:pPr>
              <w:jc w:val="center"/>
              <w:rPr>
                <w:sz w:val="22"/>
                <w:szCs w:val="22"/>
              </w:rPr>
            </w:pPr>
            <w:r>
              <w:rPr>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58" w:hRule="atLeast"/>
          <w:jc w:val="center"/>
        </w:trPr>
        <w:tc>
          <w:tcPr>
            <w:tcW w:w="1963" w:type="dxa"/>
            <w:tcBorders>
              <w:top w:val="single" w:color="auto" w:sz="4" w:space="0"/>
              <w:left w:val="single" w:color="000000" w:sz="4" w:space="0"/>
              <w:bottom w:val="single" w:color="000000" w:sz="4" w:space="0"/>
              <w:right w:val="single" w:color="000000" w:sz="4" w:space="0"/>
            </w:tcBorders>
            <w:noWrap w:val="0"/>
            <w:vAlign w:val="top"/>
          </w:tcPr>
          <w:p>
            <w:pPr>
              <w:jc w:val="both"/>
              <w:rPr>
                <w:sz w:val="22"/>
                <w:szCs w:val="22"/>
              </w:rPr>
            </w:pPr>
            <w:r>
              <w:rPr>
                <w:sz w:val="22"/>
                <w:szCs w:val="22"/>
              </w:rPr>
              <w:t>в  т.ч. сельских</w:t>
            </w:r>
          </w:p>
        </w:tc>
        <w:tc>
          <w:tcPr>
            <w:tcW w:w="1511" w:type="dxa"/>
            <w:tcBorders>
              <w:top w:val="single" w:color="auto" w:sz="4" w:space="0"/>
              <w:left w:val="single" w:color="000000" w:sz="4" w:space="0"/>
              <w:bottom w:val="single" w:color="000000" w:sz="4" w:space="0"/>
              <w:right w:val="single" w:color="000000" w:sz="4" w:space="0"/>
            </w:tcBorders>
            <w:noWrap w:val="0"/>
            <w:vAlign w:val="center"/>
          </w:tcPr>
          <w:p>
            <w:pPr>
              <w:jc w:val="center"/>
              <w:rPr>
                <w:sz w:val="22"/>
                <w:szCs w:val="22"/>
              </w:rPr>
            </w:pPr>
            <w:r>
              <w:rPr>
                <w:sz w:val="22"/>
                <w:szCs w:val="22"/>
              </w:rPr>
              <w:t>2</w:t>
            </w:r>
          </w:p>
        </w:tc>
        <w:tc>
          <w:tcPr>
            <w:tcW w:w="1379" w:type="dxa"/>
            <w:tcBorders>
              <w:top w:val="single" w:color="auto"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2</w:t>
            </w:r>
          </w:p>
        </w:tc>
        <w:tc>
          <w:tcPr>
            <w:tcW w:w="1380" w:type="dxa"/>
            <w:tcBorders>
              <w:top w:val="single" w:color="auto"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3</w:t>
            </w:r>
          </w:p>
        </w:tc>
        <w:tc>
          <w:tcPr>
            <w:tcW w:w="1511" w:type="dxa"/>
            <w:tcBorders>
              <w:top w:val="single" w:color="auto"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0</w:t>
            </w:r>
          </w:p>
        </w:tc>
        <w:tc>
          <w:tcPr>
            <w:tcW w:w="1464" w:type="dxa"/>
            <w:tcBorders>
              <w:top w:val="single" w:color="auto" w:sz="4" w:space="0"/>
              <w:left w:val="single" w:color="000000" w:sz="4" w:space="0"/>
              <w:bottom w:val="single" w:color="000000" w:sz="4" w:space="0"/>
              <w:right w:val="single" w:color="000000" w:sz="4" w:space="0"/>
            </w:tcBorders>
            <w:noWrap w:val="0"/>
            <w:vAlign w:val="top"/>
          </w:tcPr>
          <w:p>
            <w:pPr>
              <w:jc w:val="center"/>
              <w:rPr>
                <w:sz w:val="22"/>
                <w:szCs w:val="22"/>
              </w:rPr>
            </w:pPr>
            <w:r>
              <w:rPr>
                <w:sz w:val="22"/>
                <w:szCs w:val="22"/>
              </w:rPr>
              <w:t>0</w:t>
            </w:r>
          </w:p>
        </w:tc>
      </w:tr>
    </w:tbl>
    <w:p>
      <w:pPr>
        <w:ind w:left="142" w:firstLine="425"/>
        <w:jc w:val="both"/>
      </w:pPr>
    </w:p>
    <w:p>
      <w:pPr>
        <w:ind w:firstLine="709"/>
        <w:jc w:val="both"/>
      </w:pPr>
      <w:r>
        <w:t>За счет оптимизации учебных площадей в ОО в 2021-2022 учебном году количество человек, обучающихся во вторую смену, сократилось с 329 учащихся (5% от общего числа учащихся) до 213 (3% от общего числа учащихся) – по четыре 2 и 4 классов в МБОУ «Школа № 7» (21,3 % общего количества обучающихся школы).</w:t>
      </w:r>
    </w:p>
    <w:p>
      <w:pPr>
        <w:jc w:val="center"/>
        <w:rPr>
          <w:b/>
        </w:rPr>
      </w:pPr>
      <w:bookmarkStart w:id="0" w:name="Реализацияправ"/>
    </w:p>
    <w:p>
      <w:pPr>
        <w:jc w:val="center"/>
        <w:rPr>
          <w:b/>
        </w:rPr>
      </w:pPr>
      <w:r>
        <w:rPr>
          <w:b/>
        </w:rPr>
        <w:t>Контингент обучающихся дошкольных образовательных учреждений</w:t>
      </w:r>
    </w:p>
    <w:p>
      <w:pPr>
        <w:ind w:firstLine="709"/>
        <w:jc w:val="both"/>
        <w:rPr>
          <w:lang w:eastAsia="en-US"/>
        </w:rPr>
      </w:pPr>
      <w:r>
        <w:t>Доступность дошкольного образования в Богородском муниципальном округе составляет – 87,0 (по области 95,5). В г. Богородск доступность на конец 2021 г. составляет 100%, на селе такого показателя достигнуть не удалось (71,5), наибольшую потребность в дошкольных учреждениях испытывают жители с. Каменки (2020 г. – 178 чел., 2021г. – 68 чел., однако, 145 детей, направленных в новый детский сад не приняты, очередь – 213 чел.), территория Доскинского сельского совета (2020 г. – 152 чел., 2021 г.-87 чел, созданы 100 мест дополнительно для детей раннего возраста).</w:t>
      </w:r>
    </w:p>
    <w:p>
      <w:pPr>
        <w:ind w:firstLine="644"/>
        <w:jc w:val="center"/>
        <w:rPr>
          <w:b/>
          <w:sz w:val="16"/>
          <w:szCs w:val="16"/>
        </w:rPr>
      </w:pPr>
    </w:p>
    <w:p>
      <w:pPr>
        <w:ind w:firstLine="644"/>
        <w:jc w:val="center"/>
        <w:rPr>
          <w:b/>
        </w:rPr>
      </w:pPr>
      <w:r>
        <w:rPr>
          <w:b/>
        </w:rPr>
        <w:t>Транспортное обеспечение обучающихся</w:t>
      </w:r>
    </w:p>
    <w:p>
      <w:pPr>
        <w:ind w:firstLine="709"/>
        <w:jc w:val="both"/>
      </w:pPr>
      <w:r>
        <w:t>В 2021-2022 учебном году организована доставка обучающихся в количестве 440 чел., проживающих в сельских населенных пунктах, в общеобразовательные учреждения и по окончании занятий в населенные пункты по месту жительства.</w:t>
      </w:r>
    </w:p>
    <w:p>
      <w:pPr>
        <w:ind w:firstLine="709"/>
        <w:jc w:val="both"/>
      </w:pPr>
      <w:r>
        <w:t>В оперативном управлении образовательных учреждений находится 16 автобусов, соответствующих ГОСТу Р51160-98 «Автобус для перевозки детей», оборудованных тахографами и системой спутниковой навигации ГЛОНАСС.</w:t>
      </w:r>
    </w:p>
    <w:p>
      <w:pPr>
        <w:ind w:firstLine="709"/>
        <w:jc w:val="both"/>
      </w:pPr>
      <w:r>
        <w:t>Согласно распоряжениям Правительства Российской Федерации от 2 сентября 2021 г. № 1475-р и от 31 августа 2021 г № 2403-р осуществлена поставка школьных автобусов марки ПАЗ 320570-02 для использования муниципальными образовательными учреждениями «Школа № 1» и «Каменская школа».</w:t>
      </w:r>
    </w:p>
    <w:p>
      <w:pPr>
        <w:ind w:firstLine="709"/>
        <w:jc w:val="both"/>
      </w:pPr>
      <w:r>
        <w:t>Подвоз организован в 8 образовательных учреждениях. Все имеют лицензию на осуществление деятельности по перевозкам пассажиров и иных лиц автобусами.</w:t>
      </w:r>
    </w:p>
    <w:p>
      <w:pPr>
        <w:pStyle w:val="269"/>
        <w:ind w:left="644"/>
        <w:jc w:val="center"/>
        <w:rPr>
          <w:rFonts w:ascii="Times New Roman" w:hAnsi="Times New Roman"/>
          <w:b/>
          <w:sz w:val="16"/>
          <w:szCs w:val="16"/>
        </w:rPr>
      </w:pPr>
    </w:p>
    <w:p>
      <w:pPr>
        <w:pStyle w:val="269"/>
        <w:ind w:left="644"/>
        <w:jc w:val="center"/>
        <w:rPr>
          <w:rFonts w:ascii="Times New Roman" w:hAnsi="Times New Roman"/>
          <w:b/>
          <w:sz w:val="24"/>
          <w:szCs w:val="24"/>
        </w:rPr>
      </w:pPr>
      <w:r>
        <w:rPr>
          <w:rFonts w:ascii="Times New Roman" w:hAnsi="Times New Roman"/>
          <w:b/>
          <w:sz w:val="24"/>
          <w:szCs w:val="24"/>
        </w:rPr>
        <w:t>Обеспечение питанием учащихся общеобразовательных школ</w:t>
      </w:r>
    </w:p>
    <w:p>
      <w:pPr>
        <w:ind w:firstLine="720"/>
        <w:jc w:val="both"/>
      </w:pPr>
      <w:r>
        <w:t>В соответствии со ст. 37 Федерального закона от 29.12.2012 № 273-ФЗ «Об образовании в Российской Федерации» и санитарными требованиями, в целях охраны здоровья детей и обеспечения санитарно-эпидемиологического благополучия во всех школах организовано питание обучающихся.</w:t>
      </w:r>
    </w:p>
    <w:p>
      <w:pPr>
        <w:ind w:firstLine="720"/>
        <w:jc w:val="both"/>
      </w:pPr>
      <w:r>
        <w:t>На 1 января 2022 г. в 18 школах округа имеется: 17 столовых, 3 раздаточных, посадочных мест всего 2311, в т.ч. приспособленных – 124. Организуют питание самостоятельно 2 школы, в 16 школах организатором питания является ООО «Школьное питание».</w:t>
      </w:r>
    </w:p>
    <w:p>
      <w:pPr>
        <w:ind w:firstLine="708"/>
        <w:jc w:val="both"/>
      </w:pPr>
      <w:r>
        <w:t>В исполнение задачи, поставленной Президентом Российской Федерации в Послании Федеральному Собранию от 15.01.2020, все учащиеся начальных классов (с 1-го по 4-й) в количестве 2921 человек обеспечены бесплатным горячим питанием.</w:t>
      </w:r>
    </w:p>
    <w:p>
      <w:pPr>
        <w:ind w:firstLine="709"/>
        <w:jc w:val="both"/>
      </w:pPr>
      <w:r>
        <w:t>В целях социальной поддержки детей из семей, оказавшихся в трудной жизненной ситуации, на основании закона Нижегородской области от 30.12.2005 № 212-З «О социальной поддержке отдельных категорий граждан в целях реализации их прав на образование» 2068 учащихся из малоимущих и многодетных семей получают ежемесячные денежные выплаты из регионального бюджета на школьное питание, из них питающихся – 1148 человека, что составляет 55,5%.</w:t>
      </w:r>
    </w:p>
    <w:p>
      <w:pPr>
        <w:ind w:firstLine="709"/>
        <w:jc w:val="both"/>
      </w:pPr>
      <w:r>
        <w:t>В 2021 году (с сентября по декабрь) в общеобразовательных организациях работали 7 групп продленного дня, в них учащихся и питающихся - 154 человека.</w:t>
      </w:r>
    </w:p>
    <w:p>
      <w:pPr>
        <w:ind w:firstLine="709"/>
        <w:jc w:val="both"/>
      </w:pPr>
      <w:r>
        <w:t>Стоимость питания составляла:</w:t>
      </w:r>
    </w:p>
    <w:p>
      <w:pPr>
        <w:ind w:firstLine="709"/>
        <w:jc w:val="both"/>
      </w:pPr>
      <w:r>
        <w:t>завтрак – 70 руб,</w:t>
      </w:r>
    </w:p>
    <w:p>
      <w:pPr>
        <w:ind w:firstLine="709"/>
        <w:jc w:val="both"/>
      </w:pPr>
      <w:r>
        <w:t xml:space="preserve">обед – 86 руб, </w:t>
      </w:r>
    </w:p>
    <w:p>
      <w:pPr>
        <w:ind w:firstLine="709"/>
        <w:jc w:val="both"/>
      </w:pPr>
      <w:r>
        <w:t>2-х разовое – 156 руб</w:t>
      </w:r>
    </w:p>
    <w:p>
      <w:pPr>
        <w:ind w:firstLine="709"/>
        <w:jc w:val="both"/>
      </w:pPr>
      <w:r>
        <w:t>полдник – 17 руб.</w:t>
      </w:r>
    </w:p>
    <w:bookmarkEnd w:id="0"/>
    <w:p>
      <w:pPr>
        <w:jc w:val="center"/>
        <w:rPr>
          <w:b/>
        </w:rPr>
      </w:pPr>
      <w:r>
        <w:rPr>
          <w:b/>
        </w:rPr>
        <w:t>Профильное обучение</w:t>
      </w:r>
    </w:p>
    <w:p>
      <w:pPr>
        <w:ind w:firstLine="708"/>
        <w:jc w:val="both"/>
      </w:pPr>
      <w:r>
        <w:t>В соответствии с федеральным государственным образовательным стандартом среднего общего образования (далее - ФГОС СОО) с 01.09.2021 в 8 школах округа функционируют 17 профильных классов (348 обучающихся).</w:t>
      </w:r>
    </w:p>
    <w:p>
      <w:pPr>
        <w:ind w:right="-241" w:firstLine="708"/>
        <w:jc w:val="both"/>
      </w:pPr>
      <w:r>
        <w:t>В 6 образовательных организациях - Алешковской, Дуденевской, Лакшинской, Хвощевской, Шварихинской, п. Центральный, имеющих лицензию на осуществление образовательной деятельности по программам среднего общего образования, не открыты 10-11 классы, реализация ФГОС СОО не начата, а следовательно и профильного обучения на уровне среднего общего образования.</w:t>
      </w:r>
    </w:p>
    <w:p>
      <w:pPr>
        <w:ind w:right="-241" w:firstLine="708"/>
        <w:jc w:val="center"/>
        <w:rPr>
          <w:b/>
        </w:rPr>
      </w:pPr>
      <w:r>
        <w:rPr>
          <w:b/>
        </w:rPr>
        <w:t>Кадетские классы</w:t>
      </w:r>
    </w:p>
    <w:p>
      <w:pPr>
        <w:ind w:right="-241" w:firstLine="708"/>
        <w:jc w:val="both"/>
        <w:rPr>
          <w:shd w:val="clear" w:color="auto" w:fill="FBFBFB"/>
        </w:rPr>
      </w:pPr>
      <w:r>
        <w:t>В 2021-2022 уч.году в МБОУ «Школа № 7» функционируют 3 кадетских класса (7, 8 и 9), в которых для 52 чел. через программы внеурочной деятельности и дополнительные общеразвивающие программы реализуются п</w:t>
      </w:r>
      <w:r>
        <w:rPr>
          <w:shd w:val="clear" w:color="auto" w:fill="FBFBFB"/>
        </w:rPr>
        <w:t>ринципы и задачи кадетского образования в Российской Федерации.</w:t>
      </w:r>
    </w:p>
    <w:p>
      <w:pPr>
        <w:ind w:right="-241" w:firstLine="708"/>
        <w:jc w:val="both"/>
        <w:rPr>
          <w:rFonts w:eastAsia="Calibri"/>
          <w:color w:val="333333"/>
          <w:shd w:val="clear" w:color="auto" w:fill="FBFBFB"/>
          <w:lang w:eastAsia="en-US"/>
        </w:rPr>
      </w:pPr>
    </w:p>
    <w:p>
      <w:pPr>
        <w:ind w:firstLine="567"/>
        <w:jc w:val="center"/>
        <w:rPr>
          <w:b/>
        </w:rPr>
      </w:pPr>
      <w:bookmarkStart w:id="1" w:name="Нацпроекты"/>
      <w:r>
        <w:rPr>
          <w:b/>
        </w:rPr>
        <w:t>Реализация национальных проектов «Образование», «Цифровая экономика в Российской Федерации»</w:t>
      </w:r>
    </w:p>
    <w:p>
      <w:pPr>
        <w:ind w:firstLine="567"/>
        <w:jc w:val="center"/>
        <w:rPr>
          <w:b/>
          <w:sz w:val="16"/>
          <w:szCs w:val="16"/>
          <w:u w:val="single"/>
        </w:rPr>
      </w:pPr>
    </w:p>
    <w:p>
      <w:pPr>
        <w:ind w:firstLine="567"/>
        <w:jc w:val="center"/>
        <w:rPr>
          <w:b/>
        </w:rPr>
      </w:pPr>
      <w:r>
        <w:rPr>
          <w:b/>
        </w:rPr>
        <w:t>«Современная школа»</w:t>
      </w:r>
    </w:p>
    <w:bookmarkEnd w:id="1"/>
    <w:p>
      <w:pPr>
        <w:ind w:firstLine="709"/>
        <w:jc w:val="both"/>
      </w:pPr>
      <w:r>
        <w:rPr>
          <w:bCs/>
        </w:rPr>
        <w:t>1.</w:t>
      </w:r>
      <w:r>
        <w:t xml:space="preserve"> В рамках реализации мероприятий регионального проекта «Современная школа» вновь созданы и с 01.09.2021 функционируют Центры образования естественно-научной и технологической направленностей «Точка роста» для 810 учащихся МБОУ «Алешковская школа», МБОУ «Березовская школа», МБОУ «Буревестниковская школа».</w:t>
      </w:r>
    </w:p>
    <w:p>
      <w:pPr>
        <w:ind w:firstLine="709"/>
        <w:jc w:val="both"/>
        <w:rPr>
          <w:rStyle w:val="484"/>
          <w:rFonts w:eastAsia="Calibri"/>
        </w:rPr>
      </w:pPr>
      <w:r>
        <w:rPr>
          <w:rStyle w:val="484"/>
          <w:rFonts w:eastAsia="Calibri"/>
        </w:rPr>
        <w:t>В образовательных учреждениях созданы условия для функционирования Центров образования.</w:t>
      </w:r>
    </w:p>
    <w:p>
      <w:pPr>
        <w:ind w:firstLine="709"/>
        <w:jc w:val="both"/>
        <w:rPr>
          <w:rFonts w:eastAsia="Calibri"/>
          <w:lang w:eastAsia="en-US"/>
        </w:rPr>
      </w:pPr>
      <w:r>
        <w:t>Осуществлена поставка учебного оборудования (профильного комплекта в МБОУ «Березовская школа» и МБОУ «Буревестниковская школа», стандартного комплекта – в МБОУ «Алешковская школа») по учебным предметам «Физика», «Химия», «Биология</w:t>
      </w:r>
      <w:r>
        <w:rPr>
          <w:sz w:val="28"/>
          <w:szCs w:val="28"/>
        </w:rPr>
        <w:t>»</w:t>
      </w:r>
      <w:r>
        <w:t xml:space="preserve"> из областного бюджета через Министерство образования, науки и молодежной политики Нижегородской области на сумму 8345,5 тыс. руб. </w:t>
      </w:r>
    </w:p>
    <w:p>
      <w:pPr>
        <w:ind w:firstLine="709"/>
        <w:jc w:val="both"/>
      </w:pPr>
      <w:r>
        <w:t>На базе Центров реализуются основные и дополнительные общеобразовательные программы технической и естественнонаучной направленности с использованием обновленных средств обучения и воспитания для 450 учащихся.</w:t>
      </w:r>
    </w:p>
    <w:p>
      <w:pPr>
        <w:ind w:firstLine="709"/>
        <w:jc w:val="both"/>
      </w:pPr>
      <w:r>
        <w:t xml:space="preserve">По итогам 2021 года минимальные индикаторы и показатели результативности Центрами образования «Точка роста» достигнуты. </w:t>
      </w:r>
    </w:p>
    <w:p>
      <w:pPr>
        <w:ind w:firstLine="709"/>
        <w:jc w:val="both"/>
        <w:rPr>
          <w:lang w:eastAsia="en-US"/>
        </w:rPr>
      </w:pPr>
      <w:r>
        <w:rPr>
          <w:bCs/>
        </w:rPr>
        <w:t>2.</w:t>
      </w:r>
      <w:r>
        <w:t xml:space="preserve"> Продолжают свое функционирование и развиваются Центры образования цифрового и гуманитарного профилей «Точка роста», открытые в 2019, 2020 годах на базе МБОУ «Доскинская школа», МБОУ «Каменская школа», МБОУ «Школа № 7». </w:t>
      </w:r>
    </w:p>
    <w:p>
      <w:pPr>
        <w:ind w:firstLine="709"/>
        <w:jc w:val="both"/>
      </w:pPr>
      <w:r>
        <w:t>Реализуют основные и дополнительные общеобразовательные программы на базе Центров образования 1874 учащихся.</w:t>
      </w:r>
    </w:p>
    <w:p>
      <w:pPr>
        <w:ind w:firstLine="708"/>
        <w:jc w:val="both"/>
      </w:pPr>
      <w:r>
        <w:t>На базе Центров обучающиеся школ принимали участие в олимпиадах, конкурсах исследовательских и проектных работ, сетевых проектах, чемпионатах и турнирах в онлайн формате, открытых уроках федерального, регионально и муниципального уровней, стали победителями и призерами.</w:t>
      </w:r>
    </w:p>
    <w:p>
      <w:pPr>
        <w:ind w:firstLine="709"/>
        <w:jc w:val="center"/>
        <w:rPr>
          <w:b/>
          <w:sz w:val="16"/>
          <w:szCs w:val="16"/>
          <w:u w:val="single"/>
        </w:rPr>
      </w:pPr>
    </w:p>
    <w:p>
      <w:pPr>
        <w:ind w:firstLine="709"/>
        <w:jc w:val="center"/>
        <w:rPr>
          <w:b/>
        </w:rPr>
      </w:pPr>
      <w:r>
        <w:rPr>
          <w:b/>
        </w:rPr>
        <w:t>«Цифровая образовательная среда»</w:t>
      </w:r>
    </w:p>
    <w:p>
      <w:pPr>
        <w:ind w:firstLine="709"/>
        <w:jc w:val="both"/>
      </w:pPr>
      <w:r>
        <w:t>В муниципалитете второй год реализуется федеральный проект «Цифровая образовательная среда», в рамках которого на базе общеобразовательных учреждений проводятся мероприятия по созданию современной и безопасной цифровой образовательной среды, обеспечивающей высокое качество и доступность образования всех видов и уровней. Внедрение в общеобразовательный процесс целевой модели цифровой образовательной среды.</w:t>
      </w:r>
    </w:p>
    <w:p>
      <w:pPr>
        <w:ind w:firstLine="709"/>
        <w:jc w:val="both"/>
      </w:pPr>
      <w:r>
        <w:t xml:space="preserve">Участники проекта: МБОУ «Школа № 6», МБОУ «Школа №1», МБОУ «Школа      № 3», МБОУ «Буревестниковская школа». </w:t>
      </w:r>
    </w:p>
    <w:p>
      <w:pPr>
        <w:ind w:firstLine="709"/>
        <w:jc w:val="both"/>
      </w:pPr>
      <w:r>
        <w:t>83 педагога прошли дистанционные курсы повышения квалификации</w:t>
      </w:r>
      <w:r>
        <w:rPr>
          <w:color w:val="FF0000"/>
        </w:rPr>
        <w:t xml:space="preserve"> </w:t>
      </w:r>
      <w:r>
        <w:t>по работе с цифровыми платформами. 164 педагога 4-х ОО приняли участие в обучающем семинаре по организации работы на платформе «Сферум».</w:t>
      </w:r>
    </w:p>
    <w:p>
      <w:pPr>
        <w:ind w:firstLine="709"/>
        <w:jc w:val="both"/>
      </w:pPr>
      <w:r>
        <w:t xml:space="preserve">100% общеобразовательных учреждений подключены к информационно-коммуникационной образовательной платформе «Сферум», 97% обучающихся и 98% педагогов общеобразовательных организаций зарегистрированы на данной платформе. </w:t>
      </w:r>
    </w:p>
    <w:p>
      <w:pPr>
        <w:ind w:firstLine="567"/>
        <w:jc w:val="center"/>
        <w:rPr>
          <w:b/>
        </w:rPr>
      </w:pPr>
      <w:r>
        <w:rPr>
          <w:b/>
        </w:rPr>
        <w:t>«Успех каждого ребенка»</w:t>
      </w:r>
    </w:p>
    <w:p>
      <w:pPr>
        <w:ind w:firstLine="709"/>
        <w:jc w:val="both"/>
      </w:pPr>
      <w:r>
        <w:t>Целью проекта является создание новых мест дополнительного образования детей на базе образовательной организации, обновление материально-технической базы учреждений. Участники проекта в 2021 году:</w:t>
      </w:r>
    </w:p>
    <w:p>
      <w:pPr>
        <w:ind w:firstLine="709"/>
        <w:jc w:val="both"/>
      </w:pPr>
      <w:r>
        <w:t>МБДОУ «ЦВР» который является муниципальным опорным центром дополнительного образования детей, муниципальным координатором профориентационных проектов.</w:t>
      </w:r>
    </w:p>
    <w:p>
      <w:pPr>
        <w:ind w:firstLine="709"/>
        <w:jc w:val="both"/>
      </w:pPr>
      <w:r>
        <w:t>В рамках реализации мероприятий оснащены и отремонтированы 9 учебных кабинетов и 3 рекреационные зоны во 2 здании по адресу: г. Богородск, ул. Ленина, д. 210.</w:t>
      </w:r>
    </w:p>
    <w:p>
      <w:pPr>
        <w:ind w:firstLine="709"/>
        <w:jc w:val="both"/>
      </w:pPr>
      <w:r>
        <w:t xml:space="preserve">Поставлено оборудование на сумму 1600 тыс. руб.: универсальные лаборатории технического моделирования и проектирования, робототехники, экологии, медиатворчества и декоративно-прикладных технологий, спортивное и туристическое оборудование. </w:t>
      </w:r>
    </w:p>
    <w:p>
      <w:pPr>
        <w:ind w:firstLine="709"/>
        <w:jc w:val="both"/>
      </w:pPr>
      <w:r>
        <w:t xml:space="preserve">На базе МБОУ «ЦВР» созданы новые места дополнительного образования для 972 учащихся, из них 390 учащихся занимаются в объединениях технической и естественно-научной направленности. </w:t>
      </w:r>
    </w:p>
    <w:p>
      <w:pPr>
        <w:ind w:firstLine="567"/>
        <w:jc w:val="both"/>
      </w:pPr>
    </w:p>
    <w:p>
      <w:pPr>
        <w:jc w:val="center"/>
        <w:rPr>
          <w:b/>
        </w:rPr>
      </w:pPr>
      <w:r>
        <w:rPr>
          <w:b/>
        </w:rPr>
        <w:t xml:space="preserve">Национальная программа </w:t>
      </w:r>
    </w:p>
    <w:p>
      <w:pPr>
        <w:jc w:val="center"/>
        <w:rPr>
          <w:b/>
        </w:rPr>
      </w:pPr>
      <w:r>
        <w:rPr>
          <w:b/>
        </w:rPr>
        <w:t>«Цифровая экономика Российской Федерации»</w:t>
      </w:r>
    </w:p>
    <w:p>
      <w:pPr>
        <w:ind w:firstLine="567"/>
        <w:jc w:val="both"/>
        <w:rPr>
          <w:sz w:val="22"/>
          <w:szCs w:val="22"/>
        </w:rPr>
      </w:pPr>
      <w:r>
        <w:t>В целях выполнения поручений Президента Российской Федерации от 27.02.2019    № Пр-300, а также от 01.06.2020 № Пр-900 в части предоставления доступа образовательным организациям к информационным системам и сети «Интернет» с использованием единой сети передачи данных (далее – ЕСПД) между министерством образования, науки и молодежной политики Нижегородской области и ПАО Ростелеком заключены гос.контракты по реализации федерального проекта «Информационная инфраструктура» национальной программы «Цифровая экономика Российской Федерации» на оказание услуг по подключению к сети передачи данных, обеспечивающей доступ к ЕСПД и (или) к сети Интернет в срок до 31.12.2021 года.</w:t>
      </w:r>
    </w:p>
    <w:p>
      <w:pPr>
        <w:ind w:firstLine="567"/>
        <w:jc w:val="both"/>
      </w:pPr>
      <w:r>
        <w:t xml:space="preserve">В 2020 году подключено к ЕСПД 6 ОУ (МБОУ «Алешковская школа», «Дуденевская школа», «Теряевская школа», «Инютинская НШДС», «Ушаковская НШДС», «Школа п.Центральный»), в 2021 году участники проекта - 9 ОУ (МБОУ «Доскинская школа», МБОУ «Хвощевская школа», МБОУ «Лакшинская школа», МБОУ «Буревестниковская школа», МБОУ «Шварихинская школа», МБОУ «Школа №7», МБОУ «Каменская школа», МБОУ «Школа №6», МАОУ «Школа №5»). </w:t>
      </w:r>
    </w:p>
    <w:p>
      <w:pPr>
        <w:ind w:firstLine="567"/>
        <w:jc w:val="both"/>
      </w:pPr>
      <w:r>
        <w:t>10 зданий 9 школ оснащены техническим оборудованием и подключены к ЕСПД в срок до 31.12.2021. В связи с подключением ОУ к ЕСПД скорость передачи данных в сети «Интернет» достигнута в учреждениях города – не менее 100Мбит/с, в учреждениях сельских поселений - не менее 50 Мбит/с.</w:t>
      </w:r>
    </w:p>
    <w:p>
      <w:pPr>
        <w:ind w:firstLine="567"/>
        <w:jc w:val="both"/>
      </w:pPr>
      <w:r>
        <w:t xml:space="preserve">Гос.контракт по МБОУ «Школа № 1», МБОУ «Школа № 3», МБОУ «Березовская школа» продлен до 31.01.2022, по исполнении работ все школы округа (21 здание 18 ОУ будут подключены к ЕСПД и обеспечены бесплатным Интернет). </w:t>
      </w:r>
    </w:p>
    <w:p>
      <w:pPr>
        <w:ind w:firstLine="567"/>
        <w:jc w:val="center"/>
        <w:rPr>
          <w:sz w:val="16"/>
          <w:szCs w:val="16"/>
        </w:rPr>
      </w:pPr>
    </w:p>
    <w:p>
      <w:pPr>
        <w:jc w:val="center"/>
        <w:rPr>
          <w:b/>
        </w:rPr>
      </w:pPr>
      <w:r>
        <w:rPr>
          <w:b/>
        </w:rPr>
        <w:t>«Информационная инфраструктура»</w:t>
      </w:r>
    </w:p>
    <w:p>
      <w:pPr>
        <w:ind w:firstLine="709"/>
        <w:jc w:val="both"/>
      </w:pPr>
      <w:r>
        <w:t>В рамках исполнения проекта</w:t>
      </w:r>
      <w:r>
        <w:rPr>
          <w:i/>
        </w:rPr>
        <w:t xml:space="preserve"> «</w:t>
      </w:r>
      <w:r>
        <w:rPr>
          <w:lang w:val="en-US"/>
        </w:rPr>
        <w:t>IT</w:t>
      </w:r>
      <w:r>
        <w:t xml:space="preserve">-инфраструктура» национального проекта «Цифровая экономика в Российской Федерации», в соответствии с утвержденным стандартом для обеспечения в помещениях безопасного доступа к муниципальным, государственным и иным информационным системам, а также к информационно-телекоммуникационной сети «Интернет» в общеобразовательных организациях Нижегородской области проводятся мероприятия по формированию </w:t>
      </w:r>
      <w:r>
        <w:rPr>
          <w:lang w:val="en-US"/>
        </w:rPr>
        <w:t>IT</w:t>
      </w:r>
      <w:r>
        <w:t>-инфраструктура.</w:t>
      </w:r>
    </w:p>
    <w:p>
      <w:pPr>
        <w:ind w:firstLine="709"/>
        <w:jc w:val="both"/>
      </w:pPr>
      <w:r>
        <w:t xml:space="preserve">В целях приведения в соответствие всех общеобразовательных организаций Стандарту «Цифровая школа» в срок до конца 2022 г. в округе проведены следующие мероприятия: </w:t>
      </w:r>
    </w:p>
    <w:p>
      <w:pPr>
        <w:ind w:firstLine="709"/>
        <w:jc w:val="both"/>
      </w:pPr>
      <w:r>
        <w:t>- обследование зданий ОО и разработка технических паспортов объектов (100% ОУ);</w:t>
      </w:r>
    </w:p>
    <w:p>
      <w:pPr>
        <w:ind w:firstLine="709"/>
        <w:jc w:val="both"/>
      </w:pPr>
      <w:r>
        <w:t>- проведение монтажных работ в 8 ОУ: МБОУ «Школа №6», МБОУ «Алешковская школа», МБОУ «Буревестниковская школа», МБОУ «Доскинская школа», МБДОУ «Дуденевская школа», МБОУ «Теряевская школа», МБОУ «Ушаковская НШДС», МБОУ «Школа п. Центральный», тем самым обеспечив школы:</w:t>
      </w:r>
    </w:p>
    <w:p>
      <w:pPr>
        <w:ind w:firstLine="709"/>
        <w:jc w:val="both"/>
      </w:pPr>
      <w:r>
        <w:t>- технической возможностью доступа к информационным системам и к сети Интернет, в том числе с использованием ЕСПД;</w:t>
      </w:r>
    </w:p>
    <w:p>
      <w:pPr>
        <w:ind w:firstLine="709"/>
        <w:jc w:val="both"/>
      </w:pPr>
      <w:r>
        <w:t>- беспроводными сетями Wi–Fi с уверенной зоной покрытия во всех учебных кабинетах;</w:t>
      </w:r>
    </w:p>
    <w:p>
      <w:pPr>
        <w:ind w:firstLine="709"/>
        <w:jc w:val="both"/>
      </w:pPr>
      <w:r>
        <w:t>- системами видеонаблюдения за входными группами.</w:t>
      </w:r>
    </w:p>
    <w:p>
      <w:pPr>
        <w:pStyle w:val="266"/>
        <w:spacing w:after="0" w:line="240" w:lineRule="auto"/>
        <w:ind w:left="0" w:firstLine="709"/>
        <w:rPr>
          <w:rFonts w:ascii="Times New Roman" w:hAnsi="Times New Roman"/>
          <w:b/>
          <w:sz w:val="24"/>
          <w:szCs w:val="24"/>
          <w:u w:val="single"/>
        </w:rPr>
      </w:pPr>
    </w:p>
    <w:p>
      <w:pPr>
        <w:pStyle w:val="266"/>
        <w:spacing w:after="0" w:line="240" w:lineRule="auto"/>
        <w:ind w:left="0" w:firstLine="709"/>
        <w:rPr>
          <w:rFonts w:ascii="Times New Roman" w:hAnsi="Times New Roman"/>
          <w:b/>
          <w:sz w:val="24"/>
          <w:szCs w:val="24"/>
        </w:rPr>
      </w:pPr>
      <w:r>
        <w:rPr>
          <w:rFonts w:ascii="Times New Roman" w:hAnsi="Times New Roman"/>
          <w:b/>
          <w:sz w:val="24"/>
          <w:szCs w:val="24"/>
        </w:rPr>
        <w:t>СИСТЕМА ОЦЕНКИ КАЧЕСТВА ПОДГОТОВКИ ОБУЧАЮЩИХСЯ</w:t>
      </w:r>
    </w:p>
    <w:p>
      <w:pPr>
        <w:pStyle w:val="234"/>
        <w:shd w:val="clear" w:color="auto" w:fill="auto"/>
        <w:tabs>
          <w:tab w:val="left" w:pos="142"/>
        </w:tabs>
        <w:spacing w:after="0" w:line="240" w:lineRule="auto"/>
        <w:ind w:firstLine="709"/>
        <w:rPr>
          <w:color w:val="auto"/>
          <w:sz w:val="24"/>
          <w:szCs w:val="24"/>
        </w:rPr>
      </w:pPr>
      <w:r>
        <w:rPr>
          <w:sz w:val="24"/>
          <w:szCs w:val="24"/>
        </w:rPr>
        <w:t>В систему оценки качества подготовки обучающихся Богородского муниципального округа входят следующие оценочные процедуры:</w:t>
      </w:r>
    </w:p>
    <w:p>
      <w:pPr>
        <w:pStyle w:val="234"/>
        <w:shd w:val="clear" w:color="auto" w:fill="auto"/>
        <w:tabs>
          <w:tab w:val="left" w:pos="142"/>
        </w:tabs>
        <w:spacing w:after="0" w:line="240" w:lineRule="auto"/>
        <w:ind w:left="709" w:firstLine="0"/>
        <w:rPr>
          <w:color w:val="auto"/>
          <w:sz w:val="24"/>
          <w:szCs w:val="24"/>
        </w:rPr>
      </w:pPr>
      <w:r>
        <w:rPr>
          <w:sz w:val="24"/>
          <w:szCs w:val="24"/>
        </w:rPr>
        <w:t>единый государственный экзамен (далее – ЕГЭ)</w:t>
      </w:r>
    </w:p>
    <w:p>
      <w:pPr>
        <w:pStyle w:val="234"/>
        <w:shd w:val="clear" w:color="auto" w:fill="auto"/>
        <w:tabs>
          <w:tab w:val="left" w:pos="142"/>
        </w:tabs>
        <w:spacing w:after="0" w:line="240" w:lineRule="auto"/>
        <w:ind w:left="709" w:firstLine="0"/>
        <w:rPr>
          <w:color w:val="auto"/>
          <w:sz w:val="24"/>
          <w:szCs w:val="24"/>
        </w:rPr>
      </w:pPr>
      <w:r>
        <w:rPr>
          <w:sz w:val="24"/>
          <w:szCs w:val="24"/>
        </w:rPr>
        <w:t>основной государственный экзамен (далее – ОГЭ)</w:t>
      </w:r>
    </w:p>
    <w:p>
      <w:pPr>
        <w:pStyle w:val="234"/>
        <w:shd w:val="clear" w:color="auto" w:fill="auto"/>
        <w:tabs>
          <w:tab w:val="left" w:pos="142"/>
        </w:tabs>
        <w:spacing w:after="0" w:line="240" w:lineRule="auto"/>
        <w:ind w:left="709" w:firstLine="0"/>
        <w:rPr>
          <w:color w:val="auto"/>
          <w:sz w:val="24"/>
          <w:szCs w:val="24"/>
        </w:rPr>
      </w:pPr>
      <w:r>
        <w:rPr>
          <w:sz w:val="24"/>
          <w:szCs w:val="24"/>
        </w:rPr>
        <w:t>всероссийские проверочные работы (далее – ВПР)</w:t>
      </w:r>
    </w:p>
    <w:p>
      <w:pPr>
        <w:pStyle w:val="234"/>
        <w:shd w:val="clear" w:color="auto" w:fill="auto"/>
        <w:tabs>
          <w:tab w:val="left" w:pos="142"/>
        </w:tabs>
        <w:spacing w:after="0" w:line="240" w:lineRule="auto"/>
        <w:ind w:left="709" w:firstLine="0"/>
        <w:rPr>
          <w:color w:val="auto"/>
          <w:sz w:val="24"/>
          <w:szCs w:val="24"/>
        </w:rPr>
      </w:pPr>
      <w:r>
        <w:rPr>
          <w:sz w:val="24"/>
          <w:szCs w:val="24"/>
        </w:rPr>
        <w:t>муниципальные диагностические работы.</w:t>
      </w:r>
    </w:p>
    <w:p>
      <w:pPr>
        <w:pStyle w:val="234"/>
        <w:shd w:val="clear" w:color="auto" w:fill="auto"/>
        <w:tabs>
          <w:tab w:val="left" w:pos="142"/>
        </w:tabs>
        <w:spacing w:after="0" w:line="240" w:lineRule="auto"/>
        <w:ind w:firstLine="709"/>
        <w:rPr>
          <w:color w:val="auto"/>
          <w:sz w:val="24"/>
          <w:szCs w:val="24"/>
        </w:rPr>
      </w:pPr>
      <w:r>
        <w:rPr>
          <w:sz w:val="24"/>
          <w:szCs w:val="24"/>
        </w:rPr>
        <w:t>На основании полученных результатов подготовлены муниципальные аналитические отчеты и составлены реестры затруднений обучающихся. На районных методических объединениях учителей (далее – РМО) проанализированы результаты мониторингов,</w:t>
      </w:r>
      <w:r>
        <w:rPr>
          <w:color w:val="FF0000"/>
          <w:sz w:val="24"/>
          <w:szCs w:val="24"/>
        </w:rPr>
        <w:t xml:space="preserve"> </w:t>
      </w:r>
      <w:r>
        <w:rPr>
          <w:sz w:val="24"/>
          <w:szCs w:val="24"/>
        </w:rPr>
        <w:t>даны рекомендации по интерпретации и использованию представленных результатов.</w:t>
      </w:r>
    </w:p>
    <w:p>
      <w:pPr>
        <w:pStyle w:val="234"/>
        <w:shd w:val="clear" w:color="auto" w:fill="auto"/>
        <w:tabs>
          <w:tab w:val="left" w:pos="0"/>
        </w:tabs>
        <w:spacing w:after="0" w:line="240" w:lineRule="auto"/>
        <w:ind w:firstLine="0"/>
        <w:jc w:val="center"/>
        <w:rPr>
          <w:b/>
          <w:color w:val="auto"/>
          <w:sz w:val="24"/>
          <w:szCs w:val="24"/>
        </w:rPr>
      </w:pPr>
    </w:p>
    <w:p>
      <w:pPr>
        <w:pStyle w:val="234"/>
        <w:shd w:val="clear" w:color="auto" w:fill="auto"/>
        <w:tabs>
          <w:tab w:val="left" w:pos="0"/>
        </w:tabs>
        <w:spacing w:after="0" w:line="240" w:lineRule="auto"/>
        <w:ind w:firstLine="0"/>
        <w:jc w:val="center"/>
        <w:rPr>
          <w:b/>
          <w:color w:val="auto"/>
          <w:sz w:val="24"/>
          <w:szCs w:val="24"/>
        </w:rPr>
      </w:pPr>
      <w:r>
        <w:rPr>
          <w:b/>
          <w:color w:val="auto"/>
          <w:sz w:val="24"/>
          <w:szCs w:val="24"/>
        </w:rPr>
        <w:t>Результаты ЕГЭ-2021</w:t>
      </w:r>
    </w:p>
    <w:p>
      <w:pPr>
        <w:pStyle w:val="234"/>
        <w:numPr>
          <w:ilvl w:val="0"/>
          <w:numId w:val="1"/>
        </w:numPr>
        <w:shd w:val="clear" w:color="auto" w:fill="auto"/>
        <w:tabs>
          <w:tab w:val="left" w:pos="142"/>
        </w:tabs>
        <w:spacing w:after="0" w:line="240" w:lineRule="auto"/>
        <w:ind w:left="0" w:firstLine="709"/>
        <w:rPr>
          <w:color w:val="auto"/>
          <w:sz w:val="24"/>
          <w:szCs w:val="24"/>
        </w:rPr>
      </w:pPr>
      <w:r>
        <w:rPr>
          <w:color w:val="auto"/>
          <w:sz w:val="24"/>
          <w:szCs w:val="24"/>
        </w:rPr>
        <w:t>Наблюдается рост среднего балла выполнения ЕГЭ по литературе, истории, химии, русскому языку, математике профильного уровня.</w:t>
      </w:r>
    </w:p>
    <w:p>
      <w:pPr>
        <w:pStyle w:val="234"/>
        <w:numPr>
          <w:ilvl w:val="0"/>
          <w:numId w:val="1"/>
        </w:numPr>
        <w:shd w:val="clear" w:color="auto" w:fill="auto"/>
        <w:tabs>
          <w:tab w:val="left" w:pos="142"/>
        </w:tabs>
        <w:spacing w:after="0" w:line="240" w:lineRule="auto"/>
        <w:ind w:left="0" w:firstLine="709"/>
        <w:rPr>
          <w:color w:val="auto"/>
          <w:sz w:val="24"/>
          <w:szCs w:val="24"/>
        </w:rPr>
      </w:pPr>
      <w:r>
        <w:rPr>
          <w:color w:val="auto"/>
          <w:sz w:val="24"/>
          <w:szCs w:val="24"/>
        </w:rPr>
        <w:t>Увеличение доли участников, не набравших мин.количества баллов  по информатике, обществознанию.</w:t>
      </w:r>
    </w:p>
    <w:p>
      <w:pPr>
        <w:pStyle w:val="234"/>
        <w:numPr>
          <w:ilvl w:val="0"/>
          <w:numId w:val="1"/>
        </w:numPr>
        <w:shd w:val="clear" w:color="auto" w:fill="auto"/>
        <w:tabs>
          <w:tab w:val="left" w:pos="142"/>
        </w:tabs>
        <w:spacing w:after="0" w:line="240" w:lineRule="auto"/>
        <w:ind w:left="0" w:firstLine="709"/>
        <w:rPr>
          <w:color w:val="auto"/>
          <w:sz w:val="24"/>
          <w:szCs w:val="24"/>
        </w:rPr>
      </w:pPr>
      <w:r>
        <w:rPr>
          <w:color w:val="auto"/>
          <w:sz w:val="24"/>
          <w:szCs w:val="24"/>
        </w:rPr>
        <w:t>Стабильно высокие средние баллы по сравнению с регионом по химии, литературе.</w:t>
      </w:r>
    </w:p>
    <w:p>
      <w:pPr>
        <w:pStyle w:val="234"/>
        <w:shd w:val="clear" w:color="auto" w:fill="auto"/>
        <w:tabs>
          <w:tab w:val="left" w:pos="142"/>
        </w:tabs>
        <w:spacing w:after="0" w:line="240" w:lineRule="auto"/>
        <w:ind w:firstLine="0"/>
        <w:jc w:val="center"/>
        <w:rPr>
          <w:b/>
          <w:color w:val="auto"/>
          <w:sz w:val="24"/>
          <w:szCs w:val="24"/>
        </w:rPr>
      </w:pPr>
      <w:r>
        <w:rPr>
          <w:b/>
          <w:color w:val="auto"/>
          <w:sz w:val="24"/>
          <w:szCs w:val="24"/>
        </w:rPr>
        <w:t>Результаты ОГЭ-2021</w:t>
      </w:r>
    </w:p>
    <w:p>
      <w:pPr>
        <w:pStyle w:val="234"/>
        <w:numPr>
          <w:ilvl w:val="0"/>
          <w:numId w:val="2"/>
        </w:numPr>
        <w:shd w:val="clear" w:color="auto" w:fill="auto"/>
        <w:tabs>
          <w:tab w:val="left" w:pos="142"/>
        </w:tabs>
        <w:spacing w:after="0" w:line="240" w:lineRule="auto"/>
        <w:ind w:left="0" w:firstLine="709"/>
        <w:rPr>
          <w:color w:val="auto"/>
          <w:sz w:val="24"/>
          <w:szCs w:val="24"/>
        </w:rPr>
      </w:pPr>
      <w:r>
        <w:rPr>
          <w:color w:val="auto"/>
          <w:sz w:val="24"/>
          <w:szCs w:val="24"/>
        </w:rPr>
        <w:t>Наблюдается тенденция к снижению показателей качества обученности, средней отметки.</w:t>
      </w:r>
    </w:p>
    <w:p>
      <w:pPr>
        <w:pStyle w:val="234"/>
        <w:numPr>
          <w:ilvl w:val="0"/>
          <w:numId w:val="2"/>
        </w:numPr>
        <w:shd w:val="clear" w:color="auto" w:fill="auto"/>
        <w:tabs>
          <w:tab w:val="left" w:pos="142"/>
        </w:tabs>
        <w:spacing w:after="0" w:line="240" w:lineRule="auto"/>
        <w:ind w:left="0" w:firstLine="709"/>
        <w:rPr>
          <w:color w:val="auto"/>
          <w:sz w:val="24"/>
          <w:szCs w:val="24"/>
        </w:rPr>
      </w:pPr>
      <w:r>
        <w:rPr>
          <w:color w:val="auto"/>
          <w:sz w:val="24"/>
          <w:szCs w:val="24"/>
        </w:rPr>
        <w:t>На одном уровне показатели по проценту выполнения работы по сравнению с прошлым годом.</w:t>
      </w:r>
    </w:p>
    <w:p>
      <w:pPr>
        <w:pStyle w:val="234"/>
        <w:numPr>
          <w:ilvl w:val="0"/>
          <w:numId w:val="2"/>
        </w:numPr>
        <w:shd w:val="clear" w:color="auto" w:fill="auto"/>
        <w:tabs>
          <w:tab w:val="left" w:pos="142"/>
        </w:tabs>
        <w:spacing w:after="0" w:line="240" w:lineRule="auto"/>
        <w:ind w:left="0" w:firstLine="709"/>
        <w:rPr>
          <w:color w:val="auto"/>
          <w:sz w:val="24"/>
          <w:szCs w:val="24"/>
        </w:rPr>
      </w:pPr>
      <w:r>
        <w:rPr>
          <w:color w:val="auto"/>
          <w:sz w:val="24"/>
          <w:szCs w:val="24"/>
        </w:rPr>
        <w:t>Положительная тенденция к уменьшению доли неудовлетворительных результатов.</w:t>
      </w:r>
    </w:p>
    <w:p>
      <w:pPr>
        <w:pStyle w:val="234"/>
        <w:shd w:val="clear" w:color="auto" w:fill="auto"/>
        <w:tabs>
          <w:tab w:val="left" w:pos="142"/>
        </w:tabs>
        <w:spacing w:after="0" w:line="240" w:lineRule="auto"/>
        <w:ind w:firstLine="709"/>
        <w:jc w:val="center"/>
        <w:rPr>
          <w:b/>
          <w:color w:val="auto"/>
          <w:sz w:val="24"/>
          <w:szCs w:val="24"/>
        </w:rPr>
      </w:pPr>
      <w:r>
        <w:rPr>
          <w:b/>
          <w:color w:val="auto"/>
          <w:sz w:val="24"/>
          <w:szCs w:val="24"/>
        </w:rPr>
        <w:t>Всероссийские проверочные работы</w:t>
      </w:r>
    </w:p>
    <w:p>
      <w:pPr>
        <w:pStyle w:val="234"/>
        <w:shd w:val="clear" w:color="auto" w:fill="auto"/>
        <w:tabs>
          <w:tab w:val="left" w:pos="142"/>
        </w:tabs>
        <w:spacing w:after="0" w:line="240" w:lineRule="auto"/>
        <w:ind w:firstLine="709"/>
        <w:rPr>
          <w:color w:val="auto"/>
          <w:sz w:val="24"/>
          <w:szCs w:val="24"/>
        </w:rPr>
      </w:pPr>
      <w:r>
        <w:rPr>
          <w:color w:val="auto"/>
          <w:sz w:val="24"/>
          <w:szCs w:val="24"/>
        </w:rPr>
        <w:t xml:space="preserve">В 2021 году ВПР </w:t>
      </w:r>
      <w:r>
        <w:rPr>
          <w:sz w:val="24"/>
          <w:szCs w:val="24"/>
        </w:rPr>
        <w:t>для обучающихся 4-8 классов проводились в штатном режиме, для обучающихся 10-11 классов - в режиме апробации (по решению ОО).</w:t>
      </w:r>
    </w:p>
    <w:p>
      <w:pPr>
        <w:pStyle w:val="234"/>
        <w:shd w:val="clear" w:color="auto" w:fill="auto"/>
        <w:tabs>
          <w:tab w:val="left" w:pos="142"/>
        </w:tabs>
        <w:spacing w:after="0" w:line="240" w:lineRule="auto"/>
        <w:ind w:firstLine="709"/>
        <w:rPr>
          <w:color w:val="auto"/>
          <w:sz w:val="24"/>
          <w:szCs w:val="24"/>
        </w:rPr>
      </w:pPr>
      <w:r>
        <w:rPr>
          <w:color w:val="auto"/>
          <w:sz w:val="24"/>
          <w:szCs w:val="24"/>
        </w:rPr>
        <w:t xml:space="preserve">Анализ работ по русскому языку и математике был проведен в сравнении с предыдущими годами. Анализ показал, что существует проблема необъективного оценивания результатов в некоторых ОУ. Для более качественной проверки были организованы циклы обучающих вебинаров по оцениванию ВПР по всем предметам. Руководителями РМО были разработаны методические рекомендации, были проведены индивидуальные консультации по оцениванию работ. </w:t>
      </w:r>
    </w:p>
    <w:p>
      <w:pPr>
        <w:pStyle w:val="234"/>
        <w:shd w:val="clear" w:color="auto" w:fill="auto"/>
        <w:tabs>
          <w:tab w:val="left" w:pos="142"/>
        </w:tabs>
        <w:spacing w:after="0" w:line="240" w:lineRule="auto"/>
        <w:ind w:firstLine="709"/>
        <w:rPr>
          <w:color w:val="auto"/>
          <w:sz w:val="24"/>
          <w:szCs w:val="24"/>
        </w:rPr>
      </w:pPr>
      <w:r>
        <w:rPr>
          <w:color w:val="auto"/>
          <w:sz w:val="24"/>
          <w:szCs w:val="24"/>
        </w:rPr>
        <w:t xml:space="preserve">Выявлена проблема необъективных результатов. Три ОУ округа попали в список школ с признаками необъективных результатов. </w:t>
      </w:r>
    </w:p>
    <w:p>
      <w:pPr>
        <w:pStyle w:val="234"/>
        <w:shd w:val="clear" w:color="auto" w:fill="auto"/>
        <w:tabs>
          <w:tab w:val="left" w:pos="142"/>
        </w:tabs>
        <w:spacing w:after="0" w:line="240" w:lineRule="auto"/>
        <w:ind w:firstLine="709"/>
        <w:rPr>
          <w:color w:val="auto"/>
          <w:sz w:val="24"/>
          <w:szCs w:val="24"/>
        </w:rPr>
      </w:pPr>
      <w:r>
        <w:rPr>
          <w:sz w:val="24"/>
          <w:szCs w:val="24"/>
        </w:rPr>
        <w:t>С администрацией образовательных организаций, вошедших в список с признаками необъективных результатов, проведены собеседования в рамках ведомственного контроля.</w:t>
      </w:r>
    </w:p>
    <w:p>
      <w:pPr>
        <w:pStyle w:val="234"/>
        <w:shd w:val="clear" w:color="auto" w:fill="auto"/>
        <w:tabs>
          <w:tab w:val="left" w:pos="142"/>
        </w:tabs>
        <w:spacing w:after="0" w:line="240" w:lineRule="auto"/>
        <w:jc w:val="center"/>
        <w:rPr>
          <w:b/>
          <w:bCs/>
          <w:color w:val="auto"/>
          <w:sz w:val="24"/>
          <w:szCs w:val="24"/>
        </w:rPr>
      </w:pPr>
      <w:r>
        <w:rPr>
          <w:b/>
          <w:bCs/>
          <w:sz w:val="24"/>
          <w:szCs w:val="24"/>
        </w:rPr>
        <w:t xml:space="preserve">Результаты ВПР-2021 </w:t>
      </w:r>
    </w:p>
    <w:p>
      <w:pPr>
        <w:pStyle w:val="234"/>
        <w:shd w:val="clear" w:color="auto" w:fill="auto"/>
        <w:tabs>
          <w:tab w:val="left" w:pos="142"/>
        </w:tabs>
        <w:spacing w:after="0" w:line="240" w:lineRule="auto"/>
        <w:jc w:val="center"/>
        <w:rPr>
          <w:b/>
          <w:bCs/>
          <w:color w:val="auto"/>
          <w:sz w:val="24"/>
          <w:szCs w:val="24"/>
        </w:rPr>
      </w:pPr>
      <w:r>
        <w:rPr>
          <w:b/>
          <w:bCs/>
          <w:sz w:val="24"/>
          <w:szCs w:val="24"/>
        </w:rPr>
        <w:t xml:space="preserve">по уровню обученности (справились с работой на положительную отметку),  </w:t>
      </w:r>
    </w:p>
    <w:p>
      <w:pPr>
        <w:pStyle w:val="234"/>
        <w:shd w:val="clear" w:color="auto" w:fill="auto"/>
        <w:tabs>
          <w:tab w:val="left" w:pos="142"/>
        </w:tabs>
        <w:spacing w:after="0" w:line="240" w:lineRule="auto"/>
        <w:jc w:val="center"/>
        <w:rPr>
          <w:b/>
          <w:bCs/>
          <w:color w:val="auto"/>
          <w:sz w:val="24"/>
          <w:szCs w:val="24"/>
        </w:rPr>
      </w:pPr>
      <w:r>
        <w:rPr>
          <w:b/>
          <w:bCs/>
          <w:sz w:val="24"/>
          <w:szCs w:val="24"/>
        </w:rPr>
        <w:t>качеству обученности (выполнение на «4» и «5»), средней отметке</w:t>
      </w:r>
    </w:p>
    <w:p>
      <w:pPr>
        <w:pStyle w:val="234"/>
        <w:numPr>
          <w:ilvl w:val="0"/>
          <w:numId w:val="3"/>
        </w:numPr>
        <w:shd w:val="clear" w:color="auto" w:fill="auto"/>
        <w:tabs>
          <w:tab w:val="left" w:pos="142"/>
        </w:tabs>
        <w:spacing w:after="0" w:line="240" w:lineRule="auto"/>
        <w:ind w:left="0" w:firstLine="709"/>
        <w:rPr>
          <w:color w:val="auto"/>
          <w:sz w:val="24"/>
          <w:szCs w:val="24"/>
        </w:rPr>
      </w:pPr>
      <w:r>
        <w:rPr>
          <w:sz w:val="24"/>
          <w:szCs w:val="24"/>
        </w:rPr>
        <w:t>в 4-ых классах - тенденция к увеличению показателей качества обученности и средней отметки;</w:t>
      </w:r>
    </w:p>
    <w:p>
      <w:pPr>
        <w:pStyle w:val="234"/>
        <w:numPr>
          <w:ilvl w:val="0"/>
          <w:numId w:val="3"/>
        </w:numPr>
        <w:shd w:val="clear" w:color="auto" w:fill="auto"/>
        <w:tabs>
          <w:tab w:val="left" w:pos="142"/>
        </w:tabs>
        <w:spacing w:after="0" w:line="240" w:lineRule="auto"/>
        <w:ind w:left="0" w:firstLine="709"/>
        <w:rPr>
          <w:color w:val="auto"/>
          <w:sz w:val="24"/>
          <w:szCs w:val="24"/>
        </w:rPr>
      </w:pPr>
      <w:r>
        <w:rPr>
          <w:sz w:val="24"/>
          <w:szCs w:val="24"/>
        </w:rPr>
        <w:t>в 5-ых классах - наблюдается снижение результатов по трем показателям по истории и математике;</w:t>
      </w:r>
    </w:p>
    <w:p>
      <w:pPr>
        <w:pStyle w:val="234"/>
        <w:numPr>
          <w:ilvl w:val="0"/>
          <w:numId w:val="3"/>
        </w:numPr>
        <w:shd w:val="clear" w:color="auto" w:fill="auto"/>
        <w:tabs>
          <w:tab w:val="left" w:pos="142"/>
        </w:tabs>
        <w:spacing w:after="0" w:line="240" w:lineRule="auto"/>
        <w:ind w:left="0" w:firstLine="709"/>
        <w:rPr>
          <w:color w:val="auto"/>
          <w:sz w:val="24"/>
          <w:szCs w:val="24"/>
        </w:rPr>
      </w:pPr>
      <w:r>
        <w:rPr>
          <w:sz w:val="24"/>
          <w:szCs w:val="24"/>
        </w:rPr>
        <w:t>в 6-ых классах - тенденция к снижению результатов по истории, математике;</w:t>
      </w:r>
    </w:p>
    <w:p>
      <w:pPr>
        <w:pStyle w:val="234"/>
        <w:numPr>
          <w:ilvl w:val="0"/>
          <w:numId w:val="3"/>
        </w:numPr>
        <w:shd w:val="clear" w:color="auto" w:fill="auto"/>
        <w:tabs>
          <w:tab w:val="left" w:pos="142"/>
        </w:tabs>
        <w:spacing w:after="0" w:line="240" w:lineRule="auto"/>
        <w:ind w:left="0" w:firstLine="709"/>
        <w:rPr>
          <w:color w:val="auto"/>
          <w:sz w:val="24"/>
          <w:szCs w:val="24"/>
        </w:rPr>
      </w:pPr>
      <w:r>
        <w:rPr>
          <w:sz w:val="24"/>
          <w:szCs w:val="24"/>
        </w:rPr>
        <w:t>в 7-ых классах - история также с низким результатом, очень невысокие результаты по географии;</w:t>
      </w:r>
    </w:p>
    <w:p>
      <w:pPr>
        <w:pStyle w:val="234"/>
        <w:numPr>
          <w:ilvl w:val="0"/>
          <w:numId w:val="3"/>
        </w:numPr>
        <w:shd w:val="clear" w:color="auto" w:fill="auto"/>
        <w:tabs>
          <w:tab w:val="left" w:pos="142"/>
        </w:tabs>
        <w:spacing w:after="0" w:line="240" w:lineRule="auto"/>
        <w:ind w:left="0" w:firstLine="709"/>
        <w:rPr>
          <w:color w:val="auto"/>
          <w:sz w:val="24"/>
          <w:szCs w:val="24"/>
        </w:rPr>
      </w:pPr>
      <w:r>
        <w:rPr>
          <w:sz w:val="24"/>
          <w:szCs w:val="24"/>
        </w:rPr>
        <w:t>в 8-ых классах - география также с низким результатом, повышение результатов по обществознанию.</w:t>
      </w:r>
    </w:p>
    <w:p>
      <w:pPr>
        <w:pStyle w:val="234"/>
        <w:shd w:val="clear" w:color="auto" w:fill="auto"/>
        <w:tabs>
          <w:tab w:val="left" w:pos="142"/>
        </w:tabs>
        <w:spacing w:after="0" w:line="240" w:lineRule="auto"/>
        <w:ind w:firstLine="0"/>
        <w:rPr>
          <w:b/>
          <w:color w:val="auto"/>
          <w:sz w:val="24"/>
          <w:szCs w:val="24"/>
        </w:rPr>
      </w:pPr>
    </w:p>
    <w:p>
      <w:pPr>
        <w:jc w:val="center"/>
        <w:rPr>
          <w:b/>
        </w:rPr>
      </w:pPr>
      <w:r>
        <w:rPr>
          <w:b/>
        </w:rPr>
        <w:t>Строительство новых образовательных учреждений</w:t>
      </w:r>
    </w:p>
    <w:p>
      <w:pPr>
        <w:ind w:firstLine="709"/>
        <w:jc w:val="both"/>
      </w:pPr>
      <w:r>
        <w:t>В рамках Государственной программы «Развитие образования Нижегородской области» (подпрограмма «Ликвидация очередности дошкольных образовательных организаций Нижегородской области на период до 2023 года») ведется строительство объектов:</w:t>
      </w:r>
    </w:p>
    <w:p>
      <w:pPr>
        <w:numPr>
          <w:ilvl w:val="0"/>
          <w:numId w:val="4"/>
        </w:numPr>
        <w:autoSpaceDE/>
        <w:autoSpaceDN/>
        <w:ind w:left="0" w:firstLine="709"/>
        <w:jc w:val="both"/>
      </w:pPr>
      <w:r>
        <w:t>детского сада на 140 мест по адресу: Нижегородская область, с. Каменки Богородского района;</w:t>
      </w:r>
    </w:p>
    <w:p>
      <w:pPr>
        <w:numPr>
          <w:ilvl w:val="0"/>
          <w:numId w:val="4"/>
        </w:numPr>
        <w:autoSpaceDE/>
        <w:autoSpaceDN/>
        <w:ind w:left="0" w:firstLine="709"/>
        <w:jc w:val="both"/>
      </w:pPr>
      <w:r>
        <w:t>детского сада на 140 мест по адресу: Нижегородская область, д. Бурцево Богородского района.</w:t>
      </w:r>
    </w:p>
    <w:p>
      <w:pPr>
        <w:pStyle w:val="269"/>
        <w:jc w:val="center"/>
        <w:rPr>
          <w:rFonts w:ascii="Times New Roman" w:hAnsi="Times New Roman"/>
          <w:b/>
          <w:sz w:val="16"/>
          <w:szCs w:val="16"/>
          <w:u w:val="single"/>
        </w:rPr>
      </w:pPr>
    </w:p>
    <w:p>
      <w:pPr>
        <w:pStyle w:val="269"/>
        <w:jc w:val="center"/>
        <w:rPr>
          <w:rFonts w:ascii="Times New Roman" w:hAnsi="Times New Roman"/>
          <w:b/>
          <w:sz w:val="16"/>
          <w:szCs w:val="16"/>
          <w:u w:val="single"/>
        </w:rPr>
      </w:pPr>
    </w:p>
    <w:p>
      <w:pPr>
        <w:pStyle w:val="269"/>
        <w:jc w:val="center"/>
        <w:rPr>
          <w:rFonts w:ascii="Times New Roman" w:hAnsi="Times New Roman"/>
          <w:b/>
          <w:sz w:val="24"/>
          <w:szCs w:val="24"/>
        </w:rPr>
      </w:pPr>
      <w:r>
        <w:rPr>
          <w:rFonts w:ascii="Times New Roman" w:hAnsi="Times New Roman"/>
          <w:b/>
          <w:sz w:val="24"/>
          <w:szCs w:val="24"/>
        </w:rPr>
        <w:t xml:space="preserve">Мероприятия по антитеррористической защищенности образовательных </w:t>
      </w:r>
    </w:p>
    <w:p>
      <w:pPr>
        <w:pStyle w:val="269"/>
        <w:jc w:val="center"/>
        <w:rPr>
          <w:rFonts w:ascii="Times New Roman" w:hAnsi="Times New Roman"/>
          <w:b/>
          <w:sz w:val="24"/>
          <w:szCs w:val="24"/>
        </w:rPr>
      </w:pPr>
      <w:r>
        <w:rPr>
          <w:rFonts w:ascii="Times New Roman" w:hAnsi="Times New Roman"/>
          <w:b/>
          <w:sz w:val="24"/>
          <w:szCs w:val="24"/>
        </w:rPr>
        <w:t>организаций</w:t>
      </w:r>
    </w:p>
    <w:p>
      <w:pPr>
        <w:ind w:firstLine="709"/>
        <w:jc w:val="both"/>
      </w:pPr>
      <w:r>
        <w:rPr>
          <w:lang w:eastAsia="zh-CN"/>
        </w:rPr>
        <w:t>Проведены мероприятия по усилению антитеррористической защищенности образовательных учреждений.</w:t>
      </w:r>
      <w:r>
        <w:t xml:space="preserve"> Объем запланированных на 2021 год, выделенных и освоенных финансовых средств по Подпрограмме 3 «Противодействие экстремизму и профилактика терроризма на территории Богородского муниципального округа Нижегородской области» муниципальной программы «Обеспечение безопасности жизнедеятельности населения Богородского муниципального округа Нижегородской области» утвержденной постановлением администрации Богородского муниципального округа от 11.02.2021 № 247 составил 3379,03 тыс. руб., в том числе: </w:t>
      </w:r>
    </w:p>
    <w:p>
      <w:pPr>
        <w:pStyle w:val="269"/>
        <w:numPr>
          <w:ilvl w:val="0"/>
          <w:numId w:val="5"/>
        </w:numPr>
        <w:ind w:left="0" w:firstLine="709"/>
        <w:jc w:val="both"/>
        <w:rPr>
          <w:rFonts w:ascii="Times New Roman" w:hAnsi="Times New Roman"/>
          <w:sz w:val="24"/>
          <w:szCs w:val="24"/>
        </w:rPr>
      </w:pPr>
      <w:r>
        <w:rPr>
          <w:rFonts w:ascii="Times New Roman" w:hAnsi="Times New Roman"/>
          <w:sz w:val="24"/>
          <w:szCs w:val="24"/>
        </w:rPr>
        <w:t xml:space="preserve"> 300,00 тыс. руб. установка системы видеонаблюдения в здании и по периметру МБОУ «Лакшинская школа»;</w:t>
      </w:r>
    </w:p>
    <w:p>
      <w:pPr>
        <w:pStyle w:val="269"/>
        <w:numPr>
          <w:ilvl w:val="0"/>
          <w:numId w:val="5"/>
        </w:numPr>
        <w:ind w:left="0" w:firstLine="709"/>
        <w:jc w:val="both"/>
        <w:rPr>
          <w:rFonts w:ascii="Times New Roman" w:hAnsi="Times New Roman"/>
          <w:sz w:val="24"/>
          <w:szCs w:val="24"/>
        </w:rPr>
      </w:pPr>
      <w:r>
        <w:rPr>
          <w:rFonts w:ascii="Times New Roman" w:hAnsi="Times New Roman"/>
          <w:sz w:val="24"/>
          <w:szCs w:val="24"/>
        </w:rPr>
        <w:t xml:space="preserve"> 794,03 тыс.руб. дооборудование систем видеонаблюдения в 9 учреждениях, в том числе в 6 школах, 1 дошкольном учреждении и 2 учреждениях дополнительного образования;</w:t>
      </w:r>
    </w:p>
    <w:p>
      <w:pPr>
        <w:pStyle w:val="269"/>
        <w:numPr>
          <w:ilvl w:val="0"/>
          <w:numId w:val="5"/>
        </w:numPr>
        <w:ind w:left="0" w:firstLine="709"/>
        <w:jc w:val="both"/>
        <w:rPr>
          <w:rFonts w:ascii="Times New Roman" w:hAnsi="Times New Roman"/>
          <w:sz w:val="24"/>
          <w:szCs w:val="24"/>
        </w:rPr>
      </w:pPr>
      <w:r>
        <w:rPr>
          <w:rFonts w:ascii="Times New Roman" w:hAnsi="Times New Roman"/>
          <w:sz w:val="24"/>
          <w:szCs w:val="24"/>
        </w:rPr>
        <w:t xml:space="preserve"> 40,00 тыс. руб. ремонт тревожной кнопки в 2 учреждениях, МБОУ «Школа № 3» и МБДОУ «Детский сад № 16»;</w:t>
      </w:r>
    </w:p>
    <w:p>
      <w:pPr>
        <w:pStyle w:val="269"/>
        <w:numPr>
          <w:ilvl w:val="0"/>
          <w:numId w:val="5"/>
        </w:numPr>
        <w:ind w:left="0" w:firstLine="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700,00  тыс. руб. ремонт ограждения территорий 6 учреждений, в том числе 2 школы и 4 дошкольных учреждения;</w:t>
      </w:r>
    </w:p>
    <w:p>
      <w:pPr>
        <w:pStyle w:val="269"/>
        <w:numPr>
          <w:ilvl w:val="0"/>
          <w:numId w:val="5"/>
        </w:numPr>
        <w:ind w:left="0" w:firstLine="709"/>
        <w:jc w:val="both"/>
        <w:rPr>
          <w:rFonts w:ascii="Times New Roman" w:hAnsi="Times New Roman"/>
          <w:sz w:val="24"/>
          <w:szCs w:val="24"/>
        </w:rPr>
      </w:pPr>
      <w:r>
        <w:rPr>
          <w:rFonts w:ascii="Times New Roman" w:hAnsi="Times New Roman"/>
          <w:sz w:val="24"/>
          <w:szCs w:val="24"/>
        </w:rPr>
        <w:t xml:space="preserve"> 905,00 тыс.руб. установка домофонов на калитки входа в 7 дошкольных учреждений;</w:t>
      </w:r>
    </w:p>
    <w:p>
      <w:pPr>
        <w:pStyle w:val="269"/>
        <w:numPr>
          <w:ilvl w:val="0"/>
          <w:numId w:val="5"/>
        </w:numPr>
        <w:ind w:left="0" w:firstLine="709"/>
        <w:jc w:val="both"/>
        <w:rPr>
          <w:rFonts w:ascii="Times New Roman" w:hAnsi="Times New Roman"/>
          <w:sz w:val="24"/>
          <w:szCs w:val="24"/>
        </w:rPr>
      </w:pPr>
      <w:r>
        <w:rPr>
          <w:rFonts w:ascii="Times New Roman" w:hAnsi="Times New Roman"/>
          <w:sz w:val="24"/>
          <w:szCs w:val="24"/>
        </w:rPr>
        <w:t xml:space="preserve"> 50 тыс. руб. оснащение въезда на территорию МБОУ «Доскинская школа воротами;</w:t>
      </w:r>
    </w:p>
    <w:p>
      <w:pPr>
        <w:pStyle w:val="269"/>
        <w:numPr>
          <w:ilvl w:val="0"/>
          <w:numId w:val="5"/>
        </w:numPr>
        <w:ind w:left="0" w:firstLine="709"/>
        <w:jc w:val="both"/>
        <w:rPr>
          <w:rFonts w:ascii="Times New Roman" w:hAnsi="Times New Roman"/>
          <w:sz w:val="24"/>
          <w:szCs w:val="24"/>
        </w:rPr>
      </w:pPr>
      <w:r>
        <w:rPr>
          <w:rFonts w:ascii="Times New Roman" w:hAnsi="Times New Roman"/>
          <w:sz w:val="24"/>
          <w:szCs w:val="24"/>
        </w:rPr>
        <w:t xml:space="preserve"> 300 тыс .руб. оборудование МБОУ «Школа № 7» системой контроля управления доступом в учреждение (СКУД). Из средств нац. проектов оборудованы СКУД еще 4 школы.;</w:t>
      </w:r>
    </w:p>
    <w:p>
      <w:pPr>
        <w:pStyle w:val="269"/>
        <w:numPr>
          <w:ilvl w:val="0"/>
          <w:numId w:val="5"/>
        </w:numPr>
        <w:ind w:left="0" w:firstLine="709"/>
        <w:jc w:val="both"/>
        <w:rPr>
          <w:rFonts w:ascii="Times New Roman" w:hAnsi="Times New Roman"/>
          <w:sz w:val="24"/>
          <w:szCs w:val="24"/>
        </w:rPr>
      </w:pPr>
      <w:r>
        <w:rPr>
          <w:rFonts w:ascii="Times New Roman" w:hAnsi="Times New Roman"/>
          <w:sz w:val="24"/>
          <w:szCs w:val="24"/>
        </w:rPr>
        <w:t xml:space="preserve"> 290,00 тыс. руб. на оснащение всех (48) учреждений ручными металлоискателями.</w:t>
      </w:r>
    </w:p>
    <w:p>
      <w:pPr>
        <w:ind w:firstLine="709"/>
        <w:jc w:val="both"/>
      </w:pPr>
      <w:r>
        <w:t>По программе «Развитие образования Богородского муниципального района Нижегородской области» в 2021 году выполнены мероприятия по антитеррористической защищенности образовательных организаций на 2279,3 тыс.руб., в том числе:</w:t>
      </w:r>
    </w:p>
    <w:p>
      <w:pPr>
        <w:pStyle w:val="266"/>
        <w:numPr>
          <w:ilvl w:val="0"/>
          <w:numId w:val="6"/>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замена оконных блоков в 10 учреждениях на 1991 тыс.руб. , в том числе в 6 школах на 1336 тыс.руб., 3 дошкольных учреждениях на 374 тыс.руб., 1 учреждении дополнительного образования детей на 281 тыс.руб.;</w:t>
      </w:r>
    </w:p>
    <w:p>
      <w:pPr>
        <w:pStyle w:val="266"/>
        <w:numPr>
          <w:ilvl w:val="0"/>
          <w:numId w:val="6"/>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ремонт и дооборудование системы видеонаблюдения в 3 учреждениях (МБОУ «Школа п.Центральный», МБОУ «Буревестниковская школа», МБУ ДО «ДООЦ им.А.П. Гайдара») на 80 тыс.руб. В настоящее время системы видеонаблюдения имеются в 31 учреждении (на 35 объектах), в том числе в 15 школах (16 объектов) все городские школы оборудованы видеонаблюдением, 14 дошкольных учреждениях (16 объектов), 2 учреждениях дополнительного образования (з объекта);</w:t>
      </w:r>
    </w:p>
    <w:p>
      <w:pPr>
        <w:pStyle w:val="266"/>
        <w:numPr>
          <w:ilvl w:val="0"/>
          <w:numId w:val="6"/>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установка и ремонт КЭВП в МБУ ДО «ДООЦ им. А.П.Гайдара» на 18,8 тыс. руб.;</w:t>
      </w:r>
    </w:p>
    <w:p>
      <w:pPr>
        <w:pStyle w:val="266"/>
        <w:numPr>
          <w:ilvl w:val="0"/>
          <w:numId w:val="6"/>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установка ворот и ремонт ограждения территории МБОУ «Доскинская школа» на 59,5 тыс.руб.;</w:t>
      </w:r>
    </w:p>
    <w:p>
      <w:pPr>
        <w:pStyle w:val="266"/>
        <w:numPr>
          <w:ilvl w:val="0"/>
          <w:numId w:val="6"/>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установка системы оповещения и управления эвакуацией людей (СОУЭ) для информирования людей об антитеррористических угрозах в МБОУ «Школа № 6» на 130 тыс.руб.</w:t>
      </w:r>
    </w:p>
    <w:p>
      <w:pPr>
        <w:pStyle w:val="269"/>
        <w:ind w:firstLine="709"/>
        <w:rPr>
          <w:rFonts w:ascii="Times New Roman" w:hAnsi="Times New Roman"/>
          <w:sz w:val="24"/>
          <w:szCs w:val="24"/>
        </w:rPr>
      </w:pPr>
      <w:r>
        <w:rPr>
          <w:rFonts w:ascii="Times New Roman" w:hAnsi="Times New Roman"/>
          <w:sz w:val="24"/>
          <w:szCs w:val="24"/>
        </w:rPr>
        <w:t>Все образовательные учреждения района оборудованы КЭВП (кнопка экстренного вызова полиции). На обслуживание КЭВП в 2021 году израсходовано 1126,9 тыс. руб.</w:t>
      </w:r>
    </w:p>
    <w:p>
      <w:pPr>
        <w:ind w:firstLine="709"/>
        <w:jc w:val="both"/>
        <w:rPr>
          <w:b/>
        </w:rPr>
      </w:pPr>
      <w:r>
        <w:t>Территории всех 46 образовательных организаций имеют ограждение по периметру и освещенность в темное время суток</w:t>
      </w:r>
    </w:p>
    <w:p>
      <w:pPr>
        <w:ind w:firstLine="709"/>
        <w:jc w:val="center"/>
        <w:rPr>
          <w:b/>
          <w:bCs/>
        </w:rPr>
        <w:sectPr>
          <w:headerReference r:id="rId8" w:type="first"/>
          <w:footerReference r:id="rId9" w:type="default"/>
          <w:pgSz w:w="11906" w:h="16838"/>
          <w:pgMar w:top="1134" w:right="850" w:bottom="1134" w:left="1701" w:header="709" w:footer="709" w:gutter="0"/>
          <w:pgNumType w:start="1"/>
          <w:cols w:space="708" w:num="1"/>
          <w:titlePg/>
          <w:docGrid w:linePitch="360" w:charSpace="0"/>
        </w:sectPr>
      </w:pPr>
    </w:p>
    <w:p>
      <w:pPr>
        <w:suppressAutoHyphens/>
        <w:adjustRightInd w:val="0"/>
        <w:ind w:right="-144"/>
        <w:jc w:val="center"/>
        <w:outlineLvl w:val="0"/>
        <w:rPr>
          <w:b/>
        </w:rPr>
      </w:pPr>
      <w:r>
        <w:rPr>
          <w:b/>
        </w:rPr>
        <w:t xml:space="preserve">2. Работа Управления культуры </w:t>
      </w:r>
    </w:p>
    <w:p>
      <w:pPr>
        <w:suppressAutoHyphens/>
        <w:adjustRightInd w:val="0"/>
        <w:ind w:left="1593" w:right="-144" w:firstLine="1287"/>
        <w:rPr>
          <w:b/>
        </w:rPr>
      </w:pPr>
      <w:r>
        <w:rPr>
          <w:b/>
        </w:rPr>
        <w:t>Содержание деятельности</w:t>
      </w:r>
    </w:p>
    <w:p>
      <w:pPr>
        <w:pStyle w:val="41"/>
        <w:ind w:firstLine="709"/>
        <w:rPr>
          <w:sz w:val="24"/>
          <w:szCs w:val="24"/>
        </w:rPr>
      </w:pPr>
      <w:r>
        <w:rPr>
          <w:sz w:val="24"/>
          <w:szCs w:val="24"/>
        </w:rPr>
        <w:t>Учреждения культуры Богородского муниципального округа в 2021 году работали по основным направлениям:</w:t>
      </w:r>
    </w:p>
    <w:p>
      <w:pPr>
        <w:pStyle w:val="41"/>
        <w:numPr>
          <w:ilvl w:val="0"/>
          <w:numId w:val="7"/>
        </w:numPr>
        <w:autoSpaceDE/>
        <w:autoSpaceDN/>
        <w:ind w:left="0" w:firstLine="709"/>
        <w:rPr>
          <w:sz w:val="24"/>
          <w:szCs w:val="24"/>
        </w:rPr>
      </w:pPr>
      <w:r>
        <w:rPr>
          <w:sz w:val="24"/>
          <w:szCs w:val="24"/>
        </w:rPr>
        <w:t>«Год Науки и технологий»;</w:t>
      </w:r>
    </w:p>
    <w:p>
      <w:pPr>
        <w:pStyle w:val="41"/>
        <w:numPr>
          <w:ilvl w:val="0"/>
          <w:numId w:val="7"/>
        </w:numPr>
        <w:autoSpaceDE/>
        <w:autoSpaceDN/>
        <w:ind w:left="0" w:firstLine="709"/>
        <w:rPr>
          <w:sz w:val="24"/>
          <w:szCs w:val="24"/>
        </w:rPr>
      </w:pPr>
      <w:r>
        <w:rPr>
          <w:sz w:val="24"/>
          <w:szCs w:val="24"/>
        </w:rPr>
        <w:t>поддержка Государственной политики в формировании и воспитании патриотизма, духовно-нравственных качеств личности, пропаганда здорового образа жизни;</w:t>
      </w:r>
    </w:p>
    <w:p>
      <w:pPr>
        <w:pStyle w:val="41"/>
        <w:numPr>
          <w:ilvl w:val="0"/>
          <w:numId w:val="7"/>
        </w:numPr>
        <w:autoSpaceDE/>
        <w:autoSpaceDN/>
        <w:ind w:left="0" w:firstLine="709"/>
        <w:rPr>
          <w:sz w:val="24"/>
          <w:szCs w:val="24"/>
        </w:rPr>
      </w:pPr>
      <w:r>
        <w:rPr>
          <w:sz w:val="24"/>
          <w:szCs w:val="24"/>
        </w:rPr>
        <w:t>развитие и поддержка культурных инициатив населения округа, самодеятельного народного творчества, народных промыслов и ремесел;</w:t>
      </w:r>
    </w:p>
    <w:p>
      <w:pPr>
        <w:pStyle w:val="41"/>
        <w:numPr>
          <w:ilvl w:val="0"/>
          <w:numId w:val="7"/>
        </w:numPr>
        <w:autoSpaceDE/>
        <w:autoSpaceDN/>
        <w:ind w:left="0" w:firstLine="709"/>
        <w:rPr>
          <w:sz w:val="24"/>
          <w:szCs w:val="24"/>
        </w:rPr>
      </w:pPr>
      <w:r>
        <w:rPr>
          <w:sz w:val="24"/>
          <w:szCs w:val="24"/>
        </w:rPr>
        <w:t>сохранение культурного потенциала округа лучших образцов традиционной народной культуры;</w:t>
      </w:r>
    </w:p>
    <w:p>
      <w:pPr>
        <w:pStyle w:val="41"/>
        <w:numPr>
          <w:ilvl w:val="0"/>
          <w:numId w:val="7"/>
        </w:numPr>
        <w:autoSpaceDE/>
        <w:autoSpaceDN/>
        <w:ind w:left="0" w:firstLine="709"/>
        <w:rPr>
          <w:sz w:val="24"/>
          <w:szCs w:val="24"/>
        </w:rPr>
      </w:pPr>
      <w:r>
        <w:rPr>
          <w:sz w:val="24"/>
          <w:szCs w:val="24"/>
        </w:rPr>
        <w:t>организация досуговой деятельности всех слоев населения;</w:t>
      </w:r>
    </w:p>
    <w:p>
      <w:pPr>
        <w:pStyle w:val="41"/>
        <w:numPr>
          <w:ilvl w:val="0"/>
          <w:numId w:val="7"/>
        </w:numPr>
        <w:autoSpaceDE/>
        <w:autoSpaceDN/>
        <w:ind w:left="0" w:firstLine="709"/>
        <w:rPr>
          <w:sz w:val="24"/>
          <w:szCs w:val="24"/>
        </w:rPr>
      </w:pPr>
      <w:r>
        <w:rPr>
          <w:sz w:val="24"/>
          <w:szCs w:val="24"/>
        </w:rPr>
        <w:t>укрепление материально-технической базы учреждений культуры.</w:t>
      </w:r>
    </w:p>
    <w:p>
      <w:pPr>
        <w:pStyle w:val="41"/>
        <w:ind w:firstLine="709"/>
        <w:rPr>
          <w:sz w:val="24"/>
          <w:szCs w:val="24"/>
        </w:rPr>
      </w:pPr>
      <w:r>
        <w:rPr>
          <w:sz w:val="24"/>
          <w:szCs w:val="24"/>
        </w:rPr>
        <w:t>В 2021году учреждения культуры округа работали по основным муниципальным программам:</w:t>
      </w:r>
    </w:p>
    <w:p>
      <w:pPr>
        <w:pStyle w:val="41"/>
        <w:numPr>
          <w:ilvl w:val="0"/>
          <w:numId w:val="8"/>
        </w:numPr>
        <w:autoSpaceDE/>
        <w:autoSpaceDN/>
        <w:ind w:left="0" w:firstLine="709"/>
        <w:rPr>
          <w:sz w:val="24"/>
          <w:szCs w:val="24"/>
        </w:rPr>
      </w:pPr>
      <w:r>
        <w:rPr>
          <w:sz w:val="24"/>
          <w:szCs w:val="24"/>
        </w:rPr>
        <w:t>«Социальная поддержка граждан Богородского муниципального округа Нижегородской области»;</w:t>
      </w:r>
    </w:p>
    <w:p>
      <w:pPr>
        <w:pStyle w:val="41"/>
        <w:numPr>
          <w:ilvl w:val="0"/>
          <w:numId w:val="8"/>
        </w:numPr>
        <w:autoSpaceDE/>
        <w:autoSpaceDN/>
        <w:ind w:left="0" w:firstLine="709"/>
        <w:rPr>
          <w:sz w:val="24"/>
          <w:szCs w:val="24"/>
        </w:rPr>
      </w:pPr>
      <w:r>
        <w:rPr>
          <w:bCs/>
          <w:sz w:val="24"/>
          <w:szCs w:val="24"/>
        </w:rPr>
        <w:t xml:space="preserve"> «</w:t>
      </w:r>
      <w:r>
        <w:rPr>
          <w:sz w:val="24"/>
          <w:szCs w:val="24"/>
        </w:rPr>
        <w:t>Обеспечение безопасности жизнедеятельности населения Богородского муниципального округа Нижегородской области</w:t>
      </w:r>
      <w:r>
        <w:rPr>
          <w:bCs/>
          <w:sz w:val="24"/>
          <w:szCs w:val="24"/>
        </w:rPr>
        <w:t>»</w:t>
      </w:r>
      <w:r>
        <w:rPr>
          <w:sz w:val="24"/>
          <w:szCs w:val="24"/>
        </w:rPr>
        <w:t>;</w:t>
      </w:r>
    </w:p>
    <w:p>
      <w:pPr>
        <w:pStyle w:val="41"/>
        <w:numPr>
          <w:ilvl w:val="0"/>
          <w:numId w:val="8"/>
        </w:numPr>
        <w:autoSpaceDE/>
        <w:autoSpaceDN/>
        <w:ind w:left="0" w:firstLine="709"/>
        <w:rPr>
          <w:sz w:val="24"/>
          <w:szCs w:val="24"/>
        </w:rPr>
      </w:pPr>
      <w:r>
        <w:rPr>
          <w:bCs/>
          <w:sz w:val="24"/>
          <w:szCs w:val="24"/>
        </w:rPr>
        <w:t>«</w:t>
      </w:r>
      <w:r>
        <w:rPr>
          <w:sz w:val="24"/>
          <w:szCs w:val="24"/>
        </w:rPr>
        <w:t>Развитие культуры в Богородском муниципальном округе Нижегородской области»</w:t>
      </w:r>
    </w:p>
    <w:p>
      <w:pPr>
        <w:pStyle w:val="41"/>
        <w:ind w:firstLine="709"/>
        <w:rPr>
          <w:sz w:val="24"/>
          <w:szCs w:val="24"/>
        </w:rPr>
      </w:pPr>
      <w:r>
        <w:rPr>
          <w:sz w:val="24"/>
          <w:szCs w:val="24"/>
        </w:rPr>
        <w:t>Работа по этим программам выполнена в полном объеме и будет продолжена в 2022 году.</w:t>
      </w:r>
    </w:p>
    <w:p>
      <w:pPr>
        <w:jc w:val="center"/>
        <w:rPr>
          <w:iCs/>
        </w:rPr>
      </w:pPr>
      <w:r>
        <w:rPr>
          <w:b/>
          <w:iCs/>
        </w:rPr>
        <w:t>Работа учреждений культуры по направлениям</w:t>
      </w:r>
    </w:p>
    <w:p>
      <w:pPr>
        <w:ind w:firstLine="709"/>
        <w:jc w:val="both"/>
        <w:rPr>
          <w:i/>
        </w:rPr>
      </w:pPr>
      <w:r>
        <w:rPr>
          <w:u w:val="single"/>
        </w:rPr>
        <w:t>2021 год объявлен годом «Науки и технологий»</w:t>
      </w:r>
      <w:r>
        <w:t xml:space="preserve"> сотрудниками учреждений культурно-досугового типа был проведено: 57 офлайн – мероприятий, с количеством 1540 человек, 94 онлайн – мероприятий, 16544 просмотров.</w:t>
      </w:r>
    </w:p>
    <w:p>
      <w:pPr>
        <w:pStyle w:val="269"/>
        <w:ind w:firstLine="709"/>
        <w:jc w:val="both"/>
        <w:rPr>
          <w:rFonts w:ascii="Times New Roman" w:hAnsi="Times New Roman"/>
          <w:sz w:val="24"/>
          <w:szCs w:val="24"/>
        </w:rPr>
      </w:pPr>
      <w:r>
        <w:rPr>
          <w:rFonts w:ascii="Times New Roman" w:hAnsi="Times New Roman"/>
          <w:sz w:val="24"/>
          <w:szCs w:val="24"/>
        </w:rPr>
        <w:t xml:space="preserve">В рамках «Года науки и технологий» работники культуры провели цикл мероприятий, посвященных 60 - летию первого полета человека в космос. </w:t>
      </w:r>
    </w:p>
    <w:p>
      <w:pPr>
        <w:pStyle w:val="269"/>
        <w:ind w:firstLine="709"/>
        <w:jc w:val="both"/>
        <w:rPr>
          <w:rFonts w:ascii="Times New Roman" w:hAnsi="Times New Roman"/>
          <w:sz w:val="24"/>
          <w:szCs w:val="24"/>
        </w:rPr>
      </w:pPr>
      <w:r>
        <w:rPr>
          <w:rFonts w:ascii="Times New Roman" w:hAnsi="Times New Roman"/>
          <w:sz w:val="24"/>
          <w:szCs w:val="24"/>
        </w:rPr>
        <w:t xml:space="preserve">Открыла цикл мероприятий Всероссийская акция «Поехали», в которой приняли участие многие учреждения культуры МБУК «БСКО». Все желающие смогли почувствовать себя настоящими космонавтами и сказать легендарное «Поехали!».  </w:t>
      </w:r>
    </w:p>
    <w:p>
      <w:pPr>
        <w:pStyle w:val="269"/>
        <w:ind w:firstLine="709"/>
        <w:jc w:val="both"/>
        <w:rPr>
          <w:rFonts w:ascii="Times New Roman" w:hAnsi="Times New Roman"/>
          <w:sz w:val="24"/>
          <w:szCs w:val="24"/>
        </w:rPr>
      </w:pPr>
      <w:r>
        <w:rPr>
          <w:rFonts w:ascii="Times New Roman" w:hAnsi="Times New Roman"/>
          <w:sz w:val="24"/>
          <w:szCs w:val="24"/>
        </w:rPr>
        <w:t xml:space="preserve">Во всех Домах культуры прошли различные тематические информационные мероприятия: уроки мужества, посвященные Ю.А. Гагарину «Родина крылья дала» (Ушаковский ДНТ); информационные часы - «Из истории космонавтики» (Лакшинский СДК), </w:t>
      </w:r>
      <w:r>
        <w:rPr>
          <w:rFonts w:ascii="Times New Roman" w:hAnsi="Times New Roman"/>
          <w:bCs/>
          <w:color w:val="000000"/>
          <w:sz w:val="24"/>
          <w:szCs w:val="24"/>
        </w:rPr>
        <w:t>«На орбите женщина – космонавт» (Шапкинский клуб),</w:t>
      </w:r>
      <w:r>
        <w:rPr>
          <w:rFonts w:ascii="Times New Roman" w:hAnsi="Times New Roman"/>
          <w:sz w:val="24"/>
          <w:szCs w:val="24"/>
        </w:rPr>
        <w:t xml:space="preserve"> «Планеты солнечной системы» (Солонской СДК), дискуссионный час «Что ты знаешь о космосе?» (Ключищинский СДК); викторины, познавательные видеопрезентации, игровые программы, конкурсы рисунков и поделок «Мы - дети Галактики» (ЦДД п. Центральный), «Удивительный мир космоса» - рисунок гуашью, «Дорога в космос начинается с Земли»</w:t>
      </w:r>
    </w:p>
    <w:p>
      <w:pPr>
        <w:pStyle w:val="269"/>
        <w:ind w:firstLine="709"/>
        <w:jc w:val="both"/>
        <w:rPr>
          <w:rFonts w:ascii="Times New Roman" w:hAnsi="Times New Roman"/>
          <w:sz w:val="24"/>
          <w:szCs w:val="24"/>
        </w:rPr>
      </w:pPr>
      <w:r>
        <w:rPr>
          <w:rFonts w:ascii="Times New Roman" w:hAnsi="Times New Roman"/>
          <w:sz w:val="24"/>
          <w:szCs w:val="24"/>
        </w:rPr>
        <w:t xml:space="preserve">В Ушаковском ДНТ, Араповском ЦДД и Районном Доме культуры для ребят работники культуры подготовили викторины </w:t>
      </w:r>
      <w:r>
        <w:rPr>
          <w:rFonts w:ascii="Times New Roman" w:hAnsi="Times New Roman"/>
          <w:bCs/>
          <w:color w:val="000000"/>
          <w:sz w:val="24"/>
          <w:szCs w:val="24"/>
          <w:shd w:val="clear" w:color="auto" w:fill="FFFFFF"/>
        </w:rPr>
        <w:t>«Звездный марафон»,</w:t>
      </w:r>
      <w:r>
        <w:rPr>
          <w:rFonts w:ascii="Times New Roman" w:hAnsi="Times New Roman"/>
          <w:sz w:val="24"/>
          <w:szCs w:val="24"/>
        </w:rPr>
        <w:t xml:space="preserve"> «Человек, вселенная, космос», «Удивительный мир космоса». Перед викториной ребята с интересом посмотрели видео - презентации об истории освоения космоса, о развитии космонавтики, как появилось слово «космонавт» и многое другое.</w:t>
      </w:r>
    </w:p>
    <w:p>
      <w:pPr>
        <w:pStyle w:val="269"/>
        <w:ind w:firstLine="709"/>
        <w:jc w:val="both"/>
        <w:rPr>
          <w:rFonts w:ascii="Times New Roman" w:hAnsi="Times New Roman"/>
          <w:sz w:val="24"/>
          <w:szCs w:val="24"/>
        </w:rPr>
      </w:pPr>
      <w:r>
        <w:rPr>
          <w:rFonts w:ascii="Times New Roman" w:hAnsi="Times New Roman"/>
          <w:sz w:val="24"/>
          <w:szCs w:val="24"/>
        </w:rPr>
        <w:t xml:space="preserve">Участники творческих коллективов Районного Дома культуры стали участниками интеллектуального – спортивного квеста «Покорители космоса», где по подготовленной карте ребята отправились в виртуальное путешествие по просторам солнечной системы. Увлекательными занятиями из космического цикла стали мастер – классы: «Звездопад», «Космические дали» - (лепка из соленого теста планет Солнечной системы). Совместными творческими усилиями - создана живая модель Солнечной системы. </w:t>
      </w:r>
    </w:p>
    <w:p>
      <w:pPr>
        <w:pStyle w:val="269"/>
        <w:ind w:firstLine="709"/>
        <w:jc w:val="both"/>
        <w:rPr>
          <w:rFonts w:ascii="Times New Roman" w:hAnsi="Times New Roman"/>
          <w:sz w:val="24"/>
          <w:szCs w:val="24"/>
        </w:rPr>
      </w:pPr>
      <w:r>
        <w:rPr>
          <w:rFonts w:ascii="Times New Roman" w:hAnsi="Times New Roman"/>
          <w:sz w:val="24"/>
          <w:szCs w:val="24"/>
          <w:u w:val="single"/>
        </w:rPr>
        <w:t>К 800 - летнему юбилею со дня основания Нижнего Новгорода</w:t>
      </w:r>
      <w:r>
        <w:rPr>
          <w:rFonts w:ascii="Times New Roman" w:hAnsi="Times New Roman"/>
          <w:sz w:val="24"/>
          <w:szCs w:val="24"/>
        </w:rPr>
        <w:t xml:space="preserve"> культурно – досуговые учреждения подготовили и провели комплекс праздничных мероприятий для жителей муниципального богородского округа.</w:t>
      </w:r>
    </w:p>
    <w:p>
      <w:pPr>
        <w:pStyle w:val="269"/>
        <w:ind w:firstLine="709"/>
        <w:jc w:val="both"/>
        <w:rPr>
          <w:rFonts w:ascii="Times New Roman" w:hAnsi="Times New Roman"/>
          <w:sz w:val="24"/>
          <w:szCs w:val="24"/>
        </w:rPr>
      </w:pPr>
      <w:r>
        <w:rPr>
          <w:rFonts w:ascii="Times New Roman" w:hAnsi="Times New Roman"/>
          <w:sz w:val="24"/>
          <w:szCs w:val="24"/>
        </w:rPr>
        <w:t>Познавательно – информационные мероприятия были проведены во многих культурных учреждениях: час информации «Сыны Отечества» (Хвощевский СДК), круглый стол «Достопримечательности Нижнего Новгорода» (Ушаковский ДНТ), беседа «О башнях Нижегородского кремля» (Дуденевский СДК), «Нижегородский кремль и Нижегородская ярмарка», «Горьковский гигант – Автозавод» (Инютинский СДК), «Нижний помнит своего основателя», «Официальные и неофициальные символы Нижнего Новгорода» (Ключищинский СДК) и много другой тематической информации о музеях, исторических местах и исторических личностях города. Работники культуры Инютинского СДК провели музыкальный час «Сормовская лирическая», на котором дети слушали и разучивали песню, написанную специально для города «На Волге широкой, на стрелке далекой…». Дети узнали о самом старейшем районе Нижнего Новгорода, где размещены заводы по строительству судов. В Ключищинском Доме культуры состоялся турнир знатоков – краеведов «Люблю тебя, старинный город, омытый Волгой и Окой». Ребята были разделены на 5 групп: «Историческую», «Литературную», «Доблести и славы», «Ярмарочную» и «Культурную». Представители от каждой группы приготовили доклад по своей теме. Тем самым ребята поделились не только своими знаниями, но и получили новые по истории Нижнего Новгорода и Нижегородской ярмарки, вспомнили некоторые объекты культурного наследия и писателей – нижегородцев. Дети вместе с работниками культуры ЦДД п. Центральный совершили познавательную виртуальную экскурсию по Нижегородскому кремлю «Древний город – город славный». Затем ребятам был предложен квест, в завершение которого был получен ключ от башни. Методист Центра досуговой деятельности п. Центральный подготовила видео - презентацию «Тайны кремлевских башен». В завершении мероприятия ребятами был изготовлен макет Нижегородского кремля. В Дуденевском и Оранском Домах культуры для детей и подростков были проведены познавательные викторины «Посмотри на 800», «Что я знаю о Нижнем Новгороде?».  В Центр досуговой деятельности п. Буревестник для ребят и жителей поселка проведен тематический цикл бесед «К 800 - летию Нижнего Новгорода. Страницы истории. Фотографии. Талисманы 800 - летия». В Араповском ЦДД дети посетили виртуальную экскурсию «Нижегородский кремль». Медиа – путешествие «Памятник Горьковчанам - доблестным труженикам тыла» совершили ребята из Ключищинского СДК.</w:t>
      </w:r>
    </w:p>
    <w:p>
      <w:pPr>
        <w:pStyle w:val="269"/>
        <w:ind w:firstLine="709"/>
        <w:jc w:val="both"/>
        <w:rPr>
          <w:rFonts w:ascii="Times New Roman" w:hAnsi="Times New Roman"/>
          <w:sz w:val="24"/>
          <w:szCs w:val="24"/>
        </w:rPr>
      </w:pPr>
      <w:r>
        <w:rPr>
          <w:rFonts w:ascii="Times New Roman" w:hAnsi="Times New Roman"/>
          <w:sz w:val="24"/>
          <w:szCs w:val="24"/>
        </w:rPr>
        <w:t>В течение летних каникул дети и подростки изучали народные промыслы Нижегородского края, лепили из глины, раскрашивали разными видами росписей свои поделки, заготовки деревянных лопаток. В Окском СДК работники культуры провели мастер – классы в технике «кинусайга» - «Мой край родной» и «Гордый, мудрый и величавый олень» - рисунок гуашью. А в фойе СДК п.Окский была оформлена фотовыставка «Мой край Нижегородский» автора Б.П. Ладилина.</w:t>
      </w:r>
    </w:p>
    <w:p>
      <w:pPr>
        <w:pStyle w:val="269"/>
        <w:ind w:firstLine="709"/>
        <w:jc w:val="both"/>
        <w:rPr>
          <w:rFonts w:ascii="Times New Roman" w:hAnsi="Times New Roman"/>
          <w:sz w:val="24"/>
          <w:szCs w:val="24"/>
        </w:rPr>
      </w:pPr>
      <w:r>
        <w:rPr>
          <w:rFonts w:ascii="Times New Roman" w:hAnsi="Times New Roman"/>
          <w:sz w:val="24"/>
          <w:szCs w:val="24"/>
        </w:rPr>
        <w:t xml:space="preserve">Клуб «Волшебница» под руководством Л.С. Живайкиной (РДК) принял участие в </w:t>
      </w:r>
      <w:r>
        <w:rPr>
          <w:rFonts w:ascii="Times New Roman" w:hAnsi="Times New Roman"/>
          <w:sz w:val="24"/>
          <w:szCs w:val="24"/>
          <w:lang w:val="en-US"/>
        </w:rPr>
        <w:t>XIV</w:t>
      </w:r>
      <w:r>
        <w:rPr>
          <w:rFonts w:ascii="Times New Roman" w:hAnsi="Times New Roman"/>
          <w:sz w:val="24"/>
          <w:szCs w:val="24"/>
        </w:rPr>
        <w:t xml:space="preserve"> Межрегиональном фестивале художественной обработки ткани «Волшебная нить», который проходил с 18 декабря 2020 г. по 12.02.2021. Работы участников «История волшебной нитью. Архитектурные жемчужины Нижнего Новгорода» были выставлены в музейно – выставочном центре «Микула» г. Нижний Новгород. Участники клуба были награждены дипломом </w:t>
      </w:r>
      <w:r>
        <w:rPr>
          <w:rFonts w:ascii="Times New Roman" w:hAnsi="Times New Roman"/>
          <w:sz w:val="24"/>
          <w:szCs w:val="24"/>
          <w:lang w:val="en-US"/>
        </w:rPr>
        <w:t>II</w:t>
      </w:r>
      <w:r>
        <w:rPr>
          <w:rFonts w:ascii="Times New Roman" w:hAnsi="Times New Roman"/>
          <w:sz w:val="24"/>
          <w:szCs w:val="24"/>
        </w:rPr>
        <w:t xml:space="preserve"> степени в номинации «Творческий коллектив».  12 июня 2021года в парке Ленинского комсомола г. Богородска состоялась выставка работ - вышитых картин с видами Нижнего Новгорода. С июля месяца данные работы коллектива «Волшебница» размещены в одной из экспозиций городского исторического музея. </w:t>
      </w:r>
    </w:p>
    <w:p>
      <w:pPr>
        <w:pStyle w:val="269"/>
        <w:ind w:firstLine="709"/>
        <w:jc w:val="both"/>
        <w:rPr>
          <w:rStyle w:val="17"/>
          <w:rFonts w:ascii="Times New Roman" w:hAnsi="Times New Roman"/>
          <w:b w:val="0"/>
          <w:bCs/>
          <w:sz w:val="24"/>
          <w:szCs w:val="24"/>
          <w:shd w:val="clear" w:color="auto" w:fill="FFFFFF"/>
        </w:rPr>
      </w:pPr>
      <w:r>
        <w:rPr>
          <w:rStyle w:val="17"/>
          <w:rFonts w:ascii="Times New Roman" w:hAnsi="Times New Roman"/>
          <w:b w:val="0"/>
          <w:bCs/>
          <w:sz w:val="24"/>
          <w:szCs w:val="24"/>
          <w:shd w:val="clear" w:color="auto" w:fill="FFFFFF"/>
        </w:rPr>
        <w:t xml:space="preserve">Участники самодеятельного театрального коллектива «Селяне» фотографы – любители Александр Винокуров и Илья Хазов, при поддержке библиотекаря Т.Н. Евсеевой и директора Алешковского ДФ Т.В. Шубиной приняли участие в областном фотоконкурсе «Красивый Нижний», посвященный 800-летию со времени основания Нижнего Новгорода, где заняли призовые места. </w:t>
      </w:r>
    </w:p>
    <w:p>
      <w:pPr>
        <w:pStyle w:val="269"/>
        <w:ind w:firstLine="709"/>
        <w:jc w:val="both"/>
        <w:rPr>
          <w:rStyle w:val="17"/>
          <w:rFonts w:ascii="Times New Roman" w:hAnsi="Times New Roman"/>
          <w:b w:val="0"/>
          <w:bCs/>
          <w:sz w:val="24"/>
          <w:szCs w:val="24"/>
          <w:shd w:val="clear" w:color="auto" w:fill="FFFFFF"/>
        </w:rPr>
      </w:pPr>
      <w:r>
        <w:rPr>
          <w:rStyle w:val="17"/>
          <w:rFonts w:ascii="Times New Roman" w:hAnsi="Times New Roman"/>
          <w:b w:val="0"/>
          <w:bCs/>
          <w:sz w:val="24"/>
          <w:szCs w:val="24"/>
          <w:shd w:val="clear" w:color="auto" w:fill="FFFFFF"/>
        </w:rPr>
        <w:t xml:space="preserve">Работники культуры Алешковского ДФ и работники Алешковского мясоперерабатывающего предприятия провели совместную рекламную акцию. К 800-летию Нижнего Новгорода предприятие выпустило праздничную подарочную упаковку, а работники культуры вручали призы в уникальной упаковке односельчанам при проведении мероприятий, так же с целью популяризации символов Нижного Новгорода в социальных сетях было размещено рекламное фото подарочных экземпляров. </w:t>
      </w:r>
    </w:p>
    <w:p>
      <w:pPr>
        <w:ind w:firstLine="709"/>
        <w:jc w:val="both"/>
        <w:rPr>
          <w:rStyle w:val="17"/>
          <w:b w:val="0"/>
          <w:bCs/>
          <w:shd w:val="clear" w:color="auto" w:fill="FFFFFF"/>
        </w:rPr>
      </w:pPr>
      <w:r>
        <w:rPr>
          <w:rStyle w:val="17"/>
          <w:b w:val="0"/>
          <w:bCs/>
          <w:shd w:val="clear" w:color="auto" w:fill="FFFFFF"/>
        </w:rPr>
        <w:t xml:space="preserve">В рамках празднования 800 - летия Нижнего Новгорода прошел Фестиваль «Нижегородский кинограф». Миссия фестиваля рассказать о вкладе региона в культуру России. В Каменском ДНТ был показан фильм «Студия Нижний». </w:t>
      </w:r>
    </w:p>
    <w:p>
      <w:pPr>
        <w:ind w:firstLine="709"/>
        <w:jc w:val="both"/>
        <w:rPr>
          <w:rStyle w:val="17"/>
          <w:b w:val="0"/>
          <w:bCs/>
          <w:shd w:val="clear" w:color="auto" w:fill="FFFFFF"/>
        </w:rPr>
      </w:pPr>
      <w:r>
        <w:rPr>
          <w:rStyle w:val="17"/>
          <w:b w:val="0"/>
          <w:bCs/>
          <w:shd w:val="clear" w:color="auto" w:fill="FFFFFF"/>
        </w:rPr>
        <w:t xml:space="preserve">Солист Каменского ДНТ Дмитрий Иванищев участвовал в гала – представлении на праздновании 800-летия Нижнего Новгорода с режиссером праздника Ильей Авербухом. </w:t>
      </w:r>
    </w:p>
    <w:p>
      <w:pPr>
        <w:pStyle w:val="269"/>
        <w:ind w:firstLine="709"/>
        <w:jc w:val="both"/>
        <w:rPr>
          <w:rFonts w:ascii="Times New Roman" w:hAnsi="Times New Roman"/>
          <w:sz w:val="24"/>
          <w:szCs w:val="24"/>
        </w:rPr>
      </w:pPr>
      <w:r>
        <w:rPr>
          <w:rStyle w:val="17"/>
          <w:rFonts w:ascii="Times New Roman" w:hAnsi="Times New Roman"/>
          <w:b w:val="0"/>
          <w:bCs/>
          <w:sz w:val="24"/>
          <w:szCs w:val="24"/>
          <w:shd w:val="clear" w:color="auto" w:fill="FFFFFF"/>
        </w:rPr>
        <w:t xml:space="preserve">17 октября 2021 г. на базе Алешковского ДФ был сформирован организационный пункт сбора участников областного марш – марафона, посвященного 800 - летию Нижнего Новгорода, в котором приняло участие более 500 человек. </w:t>
      </w:r>
      <w:r>
        <w:rPr>
          <w:rFonts w:ascii="Times New Roman" w:hAnsi="Times New Roman"/>
          <w:sz w:val="24"/>
          <w:szCs w:val="24"/>
        </w:rPr>
        <w:t>Цикл мероприятий в онлайн – формате представлен познавательными фильмами о ремеслах, мастерах нашей области. В течение года работники культуры в социальных сетях интернета выкладывали тематические тесты, викторины, ролики, мультфильмы, репортажи: «Нижний - 800», виртуальный обзор «Созвездие имен великих деятелей», фильм «Карман России», «Нижний Новгород. Истории Великие с траницы» и др.</w:t>
      </w:r>
    </w:p>
    <w:p>
      <w:pPr>
        <w:pStyle w:val="269"/>
        <w:ind w:firstLine="709"/>
        <w:jc w:val="both"/>
        <w:rPr>
          <w:rFonts w:ascii="Times New Roman" w:hAnsi="Times New Roman"/>
          <w:sz w:val="24"/>
          <w:szCs w:val="24"/>
        </w:rPr>
      </w:pPr>
      <w:r>
        <w:rPr>
          <w:rFonts w:ascii="Times New Roman" w:hAnsi="Times New Roman"/>
          <w:sz w:val="24"/>
          <w:szCs w:val="24"/>
        </w:rPr>
        <w:t>В течение года в рамках празднования 800 - летия Нижнего Новгорода было проведено: 92 офлайн – мероприятия, с количеством 3250 человек, 260 онлайн – мероприятий, 65100 просмотров.</w:t>
      </w:r>
    </w:p>
    <w:p>
      <w:pPr>
        <w:pStyle w:val="269"/>
        <w:ind w:firstLine="709"/>
        <w:jc w:val="both"/>
        <w:rPr>
          <w:rFonts w:ascii="Times New Roman" w:hAnsi="Times New Roman"/>
          <w:sz w:val="24"/>
          <w:szCs w:val="24"/>
          <w:shd w:val="clear" w:color="auto" w:fill="FFFFFF"/>
        </w:rPr>
      </w:pPr>
      <w:r>
        <w:rPr>
          <w:rFonts w:ascii="Times New Roman" w:hAnsi="Times New Roman"/>
          <w:sz w:val="24"/>
          <w:szCs w:val="24"/>
          <w:lang/>
        </w:rPr>
        <w:t>В 2021</w:t>
      </w:r>
      <w:r>
        <w:rPr>
          <w:rFonts w:ascii="Times New Roman" w:hAnsi="Times New Roman"/>
          <w:sz w:val="24"/>
          <w:szCs w:val="24"/>
          <w:shd w:val="clear" w:color="auto" w:fill="FFFFFF"/>
        </w:rPr>
        <w:t>отмечалось 800 - летие со дня рождения великого князя, ратовавшего за единство Русской земли Александра Невского.</w:t>
      </w:r>
    </w:p>
    <w:p>
      <w:pPr>
        <w:pStyle w:val="269"/>
        <w:ind w:firstLine="709"/>
        <w:jc w:val="both"/>
        <w:rPr>
          <w:rFonts w:ascii="Times New Roman" w:hAnsi="Times New Roman"/>
          <w:sz w:val="24"/>
          <w:szCs w:val="24"/>
        </w:rPr>
      </w:pPr>
      <w:r>
        <w:rPr>
          <w:rFonts w:ascii="Times New Roman" w:hAnsi="Times New Roman"/>
          <w:sz w:val="24"/>
          <w:szCs w:val="24"/>
        </w:rPr>
        <w:t>Культурно – досуговыми учреждениями в рамках памятной даты было проведено:</w:t>
      </w:r>
    </w:p>
    <w:p>
      <w:pPr>
        <w:pStyle w:val="269"/>
        <w:ind w:firstLine="709"/>
        <w:jc w:val="both"/>
        <w:rPr>
          <w:rFonts w:ascii="Times New Roman" w:hAnsi="Times New Roman"/>
          <w:sz w:val="24"/>
          <w:szCs w:val="24"/>
        </w:rPr>
      </w:pPr>
      <w:r>
        <w:rPr>
          <w:rFonts w:ascii="Times New Roman" w:hAnsi="Times New Roman"/>
          <w:sz w:val="24"/>
          <w:szCs w:val="24"/>
        </w:rPr>
        <w:t>21 офлайн – мероприятие, с количеством 450 человек.</w:t>
      </w:r>
    </w:p>
    <w:p>
      <w:pPr>
        <w:pStyle w:val="269"/>
        <w:ind w:firstLine="709"/>
        <w:jc w:val="both"/>
        <w:rPr>
          <w:rFonts w:ascii="Times New Roman" w:hAnsi="Times New Roman"/>
          <w:sz w:val="24"/>
          <w:szCs w:val="24"/>
        </w:rPr>
      </w:pPr>
      <w:r>
        <w:rPr>
          <w:rFonts w:ascii="Times New Roman" w:hAnsi="Times New Roman"/>
          <w:sz w:val="24"/>
          <w:szCs w:val="24"/>
        </w:rPr>
        <w:t>57 онлайн – мероприятий, с количеством 13680 просмотров.</w:t>
      </w:r>
    </w:p>
    <w:p>
      <w:pPr>
        <w:pStyle w:val="269"/>
        <w:ind w:firstLine="709"/>
        <w:jc w:val="both"/>
        <w:rPr>
          <w:rFonts w:ascii="Times New Roman" w:hAnsi="Times New Roman"/>
          <w:sz w:val="24"/>
          <w:szCs w:val="24"/>
        </w:rPr>
      </w:pPr>
      <w:r>
        <w:rPr>
          <w:rFonts w:ascii="Times New Roman" w:hAnsi="Times New Roman"/>
          <w:sz w:val="24"/>
          <w:szCs w:val="24"/>
        </w:rPr>
        <w:t xml:space="preserve">В учреждениях культуры прошли информационно – просветительские мероприятия: беседа «Святой благоверный князь А.Невский» (Шапкинский клуб), историко – патриотический час «Подвиги за веру и Отечество» (Солонской СДК), круглый стол «Александр Невский – защитник земли русской» (Шварихинский СДК), викторина - презентация «Жизнь Александра Невского» (Хвощевский СДК), «Святой князь - Александр Невский» (Ключищинский СДК), познавательный час «Кавалеры ордена Александра Невского» (РДК). Рождественские чтения - круглый стол «Александр Невский - имя России» (Каменский ДНТ) и др. </w:t>
      </w:r>
      <w:r>
        <w:rPr>
          <w:rFonts w:ascii="Times New Roman" w:hAnsi="Times New Roman"/>
          <w:sz w:val="24"/>
          <w:szCs w:val="24"/>
          <w:shd w:val="clear" w:color="auto" w:fill="FFFFFF"/>
        </w:rPr>
        <w:t>В Шапкинском клубе работники культуры вместе с ребятами изготовили и распространили буклеты - памятки «Орден Александра Невского - орден воинской славы» среди жителей деревни.</w:t>
      </w:r>
    </w:p>
    <w:p>
      <w:pPr>
        <w:pStyle w:val="269"/>
        <w:ind w:firstLine="709"/>
        <w:jc w:val="both"/>
        <w:rPr>
          <w:rFonts w:ascii="Times New Roman" w:hAnsi="Times New Roman"/>
          <w:sz w:val="24"/>
          <w:szCs w:val="24"/>
        </w:rPr>
      </w:pPr>
      <w:r>
        <w:rPr>
          <w:rFonts w:ascii="Times New Roman" w:hAnsi="Times New Roman"/>
          <w:sz w:val="24"/>
          <w:szCs w:val="24"/>
        </w:rPr>
        <w:t>В ЦДД п. Центральный прошла интерактивная игра «Александр Невский – великий сын Руси», в ходе которой дети и подростки окунулись в древнюю историю Руси с ее страшными междоусобицами и братоубийственными войнами, словно влились в поток битв русских витязей. Мальчики «сражались» в созданных ими шлемах и щитами, на которых был написан девиз «Не в силе Бог, но в правде». В ЦДД п. Центральный и в Шапкинском клубе состоялись выставки детского рисунка «Великий полководец», «Защитник земли Русской». Дети нарисовали красочные портреты великого полководца.</w:t>
      </w:r>
    </w:p>
    <w:p>
      <w:pPr>
        <w:pStyle w:val="269"/>
        <w:ind w:firstLine="709"/>
        <w:jc w:val="both"/>
        <w:rPr>
          <w:rFonts w:ascii="Times New Roman" w:hAnsi="Times New Roman"/>
          <w:sz w:val="24"/>
          <w:szCs w:val="24"/>
        </w:rPr>
      </w:pPr>
      <w:r>
        <w:rPr>
          <w:rFonts w:ascii="Times New Roman" w:hAnsi="Times New Roman"/>
          <w:sz w:val="24"/>
          <w:szCs w:val="24"/>
        </w:rPr>
        <w:t xml:space="preserve">В июне 2021 народный ансамбль «Околица» принял участие в Открытом онлайн историко - культурном фестивале на кубок главы Городецкого района «Эпоха великого Имени» в рамках 800 - летия со дня рождения Александра Невского и были награждены дипломом Лауреата </w:t>
      </w:r>
      <w:r>
        <w:rPr>
          <w:rFonts w:ascii="Times New Roman" w:hAnsi="Times New Roman"/>
          <w:sz w:val="24"/>
          <w:szCs w:val="24"/>
          <w:lang w:val="en-US"/>
        </w:rPr>
        <w:t>III</w:t>
      </w:r>
      <w:r>
        <w:rPr>
          <w:rFonts w:ascii="Times New Roman" w:hAnsi="Times New Roman"/>
          <w:sz w:val="24"/>
          <w:szCs w:val="24"/>
        </w:rPr>
        <w:t xml:space="preserve"> степени.</w:t>
      </w:r>
    </w:p>
    <w:p>
      <w:pPr>
        <w:pStyle w:val="269"/>
        <w:ind w:firstLine="709"/>
        <w:jc w:val="both"/>
        <w:rPr>
          <w:rFonts w:ascii="Times New Roman" w:hAnsi="Times New Roman"/>
          <w:color w:val="000000"/>
          <w:sz w:val="24"/>
          <w:szCs w:val="24"/>
          <w:shd w:val="clear" w:color="auto" w:fill="FFFFFF"/>
        </w:rPr>
      </w:pPr>
      <w:r>
        <w:rPr>
          <w:rFonts w:ascii="Times New Roman" w:hAnsi="Times New Roman"/>
          <w:sz w:val="24"/>
          <w:szCs w:val="24"/>
        </w:rPr>
        <w:t>Народные ансамбли «Россияночка» (Араповский ЦДД) и «Околица» (Каменский ДНТ)</w:t>
      </w:r>
      <w:r>
        <w:rPr>
          <w:rFonts w:ascii="Times New Roman" w:hAnsi="Times New Roman"/>
          <w:sz w:val="24"/>
          <w:szCs w:val="24"/>
          <w:shd w:val="clear" w:color="auto" w:fill="FFFFFF"/>
        </w:rPr>
        <w:t xml:space="preserve"> 12 сентября</w:t>
      </w:r>
      <w:r>
        <w:rPr>
          <w:rFonts w:ascii="Times New Roman" w:hAnsi="Times New Roman"/>
          <w:sz w:val="24"/>
          <w:szCs w:val="24"/>
        </w:rPr>
        <w:t xml:space="preserve"> приняли участие в праздновании 800 - летия А. Невского </w:t>
      </w:r>
      <w:r>
        <w:rPr>
          <w:rFonts w:ascii="Times New Roman" w:hAnsi="Times New Roman"/>
          <w:color w:val="000000"/>
          <w:sz w:val="24"/>
          <w:szCs w:val="24"/>
          <w:shd w:val="clear" w:color="auto" w:fill="FFFFFF"/>
        </w:rPr>
        <w:t>в Александро - Невском храме поселка Приозерный Богородского округа, так же народный ансамбль «Россияночка»</w:t>
      </w:r>
      <w:r>
        <w:rPr>
          <w:rFonts w:ascii="Times New Roman" w:hAnsi="Times New Roman"/>
          <w:sz w:val="24"/>
          <w:szCs w:val="24"/>
          <w:shd w:val="clear" w:color="auto" w:fill="FFFFFF"/>
        </w:rPr>
        <w:t xml:space="preserve"> принял участие в творческой встрече с делегацией Российского союза туриндустрии в Нижнем Новгороде «По следам А.Невского».</w:t>
      </w:r>
    </w:p>
    <w:p>
      <w:pPr>
        <w:pStyle w:val="269"/>
        <w:ind w:firstLine="709"/>
        <w:jc w:val="both"/>
        <w:rPr>
          <w:rFonts w:ascii="Times New Roman" w:hAnsi="Times New Roman"/>
          <w:sz w:val="24"/>
          <w:szCs w:val="24"/>
        </w:rPr>
      </w:pPr>
      <w:r>
        <w:rPr>
          <w:rFonts w:ascii="Times New Roman" w:hAnsi="Times New Roman"/>
          <w:sz w:val="24"/>
          <w:szCs w:val="24"/>
        </w:rPr>
        <w:t>Все учреждения вели работу в социальных сетях. Онлайн – мероприятия, включали в себя демонстрацию исторических фильмов: «Александр Невский», «Александр. Невская битва», «Житие Александра Невского»; документальных фильмов: «Рассказы о святых. Александр Невский» фильм для детей, «Полководцы России. Александр Невский»; мультфильмов: «История Александра Невского для малышей», «Святой благоверный князь Александр Невский (из цикла мульт. календарь) и др.</w:t>
      </w:r>
    </w:p>
    <w:p>
      <w:pPr>
        <w:pStyle w:val="269"/>
        <w:ind w:firstLine="709"/>
        <w:jc w:val="both"/>
        <w:rPr>
          <w:rFonts w:ascii="Times New Roman" w:hAnsi="Times New Roman"/>
          <w:sz w:val="24"/>
          <w:szCs w:val="24"/>
        </w:rPr>
      </w:pPr>
      <w:r>
        <w:rPr>
          <w:rFonts w:ascii="Times New Roman" w:hAnsi="Times New Roman"/>
          <w:sz w:val="24"/>
          <w:szCs w:val="24"/>
        </w:rPr>
        <w:t xml:space="preserve">В рамках 100 - летия со дня рождения А.Д. Сахарова в культурно – досуговых учреждениях были проведены мероприятия, посвященные жизни </w:t>
      </w:r>
      <w:r>
        <w:rPr>
          <w:rFonts w:ascii="Times New Roman" w:hAnsi="Times New Roman"/>
          <w:sz w:val="24"/>
          <w:szCs w:val="24"/>
          <w:shd w:val="clear" w:color="auto" w:fill="FBFBFB"/>
        </w:rPr>
        <w:t xml:space="preserve">советскому физику - теоретику, академику АН СССР, одному из создателей первой советской водородной бомбы. </w:t>
      </w:r>
    </w:p>
    <w:p>
      <w:pPr>
        <w:pStyle w:val="269"/>
        <w:ind w:firstLine="709"/>
        <w:jc w:val="both"/>
        <w:rPr>
          <w:rFonts w:ascii="Times New Roman" w:hAnsi="Times New Roman"/>
          <w:sz w:val="24"/>
          <w:szCs w:val="24"/>
        </w:rPr>
      </w:pPr>
      <w:r>
        <w:rPr>
          <w:rFonts w:ascii="Times New Roman" w:hAnsi="Times New Roman"/>
          <w:sz w:val="24"/>
          <w:szCs w:val="24"/>
        </w:rPr>
        <w:t xml:space="preserve">Проведены информационно - познавательные мероприятия: тематические беседы «Великий гражданин планеты», «Сахаров А.Д. – человек эпоха!» «Жизненный и творческий путь А.Д.Сахарова», </w:t>
      </w:r>
      <w:r>
        <w:rPr>
          <w:rFonts w:ascii="Times New Roman" w:hAnsi="Times New Roman"/>
          <w:color w:val="000000"/>
          <w:sz w:val="24"/>
          <w:szCs w:val="24"/>
          <w:shd w:val="clear" w:color="auto" w:fill="FFFFFF"/>
        </w:rPr>
        <w:t>«Сахаров и права человека</w:t>
      </w:r>
      <w:r>
        <w:rPr>
          <w:rFonts w:ascii="Times New Roman" w:hAnsi="Times New Roman"/>
          <w:sz w:val="24"/>
          <w:szCs w:val="24"/>
          <w:shd w:val="clear" w:color="auto" w:fill="FFFFFF"/>
        </w:rPr>
        <w:t>»</w:t>
      </w:r>
      <w:r>
        <w:rPr>
          <w:rFonts w:ascii="Times New Roman" w:hAnsi="Times New Roman"/>
          <w:sz w:val="24"/>
          <w:szCs w:val="24"/>
          <w:shd w:val="clear" w:color="auto" w:fill="FBFBFB"/>
        </w:rPr>
        <w:t xml:space="preserve">, </w:t>
      </w:r>
      <w:r>
        <w:rPr>
          <w:rFonts w:ascii="Times New Roman" w:hAnsi="Times New Roman"/>
          <w:color w:val="000000"/>
          <w:sz w:val="24"/>
          <w:szCs w:val="24"/>
          <w:shd w:val="clear" w:color="auto" w:fill="FFFFFF"/>
        </w:rPr>
        <w:t>конкурс рисунков на тему «Права человека».</w:t>
      </w:r>
      <w:r>
        <w:rPr>
          <w:rFonts w:ascii="Times New Roman" w:hAnsi="Times New Roman"/>
          <w:sz w:val="24"/>
          <w:szCs w:val="24"/>
        </w:rPr>
        <w:t xml:space="preserve"> В Шапкинском клубе состоялся исторический вечер - встреча для всех жителей деревни «А.Д.Сахаров – человек эпохи! Личность. Творчество. Жизнь». Встреча сопровождалась показом презентации фотографий и видеоматериалов выступлений академика. Исторический вечер сопровождался чтением стихов Валерия Алалыкина «Баллада о прозрении», Александра Дыбина «Памяти Андрея Сахарова», и прослушиванием песни Александра Градского «Памяти Андрея Сахарова». </w:t>
      </w:r>
    </w:p>
    <w:p>
      <w:pPr>
        <w:pStyle w:val="269"/>
        <w:ind w:firstLine="709"/>
        <w:jc w:val="both"/>
        <w:rPr>
          <w:rFonts w:ascii="Times New Roman" w:hAnsi="Times New Roman"/>
          <w:sz w:val="24"/>
          <w:szCs w:val="24"/>
        </w:rPr>
      </w:pPr>
      <w:r>
        <w:rPr>
          <w:rFonts w:ascii="Times New Roman" w:hAnsi="Times New Roman"/>
          <w:sz w:val="24"/>
          <w:szCs w:val="24"/>
        </w:rPr>
        <w:t>Интеллектуальная игра «Умники и умницы», посвящённая 100 - летию со дня рождения А.Д.Сахарова состоялась в Ушаковский Доме народного творчества. Через игру дети познакомились с жизнью и деятельностью Андрея Дмитриевича.</w:t>
      </w:r>
    </w:p>
    <w:p>
      <w:pPr>
        <w:pStyle w:val="269"/>
        <w:ind w:firstLine="709"/>
        <w:jc w:val="both"/>
        <w:rPr>
          <w:rFonts w:ascii="Times New Roman" w:hAnsi="Times New Roman"/>
          <w:sz w:val="24"/>
          <w:szCs w:val="24"/>
        </w:rPr>
      </w:pPr>
      <w:r>
        <w:rPr>
          <w:rFonts w:ascii="Times New Roman" w:hAnsi="Times New Roman"/>
          <w:bCs/>
          <w:color w:val="000000"/>
          <w:sz w:val="24"/>
          <w:szCs w:val="24"/>
        </w:rPr>
        <w:t>Книжные выставки прошли</w:t>
      </w:r>
      <w:r>
        <w:rPr>
          <w:rFonts w:ascii="Times New Roman" w:hAnsi="Times New Roman"/>
          <w:b/>
          <w:bCs/>
          <w:color w:val="330099"/>
          <w:sz w:val="24"/>
          <w:szCs w:val="24"/>
        </w:rPr>
        <w:t xml:space="preserve"> </w:t>
      </w:r>
      <w:r>
        <w:rPr>
          <w:rFonts w:ascii="Times New Roman" w:hAnsi="Times New Roman"/>
          <w:sz w:val="24"/>
          <w:szCs w:val="24"/>
        </w:rPr>
        <w:t xml:space="preserve">в Дуденевском СДК «Защитник прав человеческих», Окском СДК «Гуманист, ученый, гражданин». </w:t>
      </w:r>
    </w:p>
    <w:p>
      <w:pPr>
        <w:pStyle w:val="269"/>
        <w:ind w:firstLine="709"/>
        <w:jc w:val="both"/>
        <w:rPr>
          <w:rFonts w:ascii="Times New Roman" w:hAnsi="Times New Roman"/>
          <w:sz w:val="24"/>
          <w:szCs w:val="24"/>
        </w:rPr>
      </w:pPr>
      <w:r>
        <w:rPr>
          <w:rFonts w:ascii="Times New Roman" w:hAnsi="Times New Roman"/>
          <w:sz w:val="24"/>
          <w:szCs w:val="24"/>
        </w:rPr>
        <w:t>Всего было проведено: 25 офлайн - мероприятий, с количеством 671 человек, 22 онлайн – мероприятий, 4045 просмотров.</w:t>
      </w:r>
    </w:p>
    <w:p>
      <w:pPr>
        <w:pStyle w:val="269"/>
        <w:ind w:firstLine="708"/>
        <w:jc w:val="both"/>
        <w:rPr>
          <w:rFonts w:ascii="Times New Roman" w:hAnsi="Times New Roman"/>
          <w:sz w:val="24"/>
          <w:szCs w:val="24"/>
        </w:rPr>
      </w:pPr>
    </w:p>
    <w:p>
      <w:pPr>
        <w:pStyle w:val="269"/>
        <w:jc w:val="center"/>
        <w:rPr>
          <w:rFonts w:ascii="Times New Roman" w:hAnsi="Times New Roman"/>
          <w:b/>
          <w:bCs/>
          <w:sz w:val="24"/>
          <w:szCs w:val="24"/>
        </w:rPr>
      </w:pPr>
      <w:r>
        <w:rPr>
          <w:rFonts w:ascii="Times New Roman" w:hAnsi="Times New Roman"/>
          <w:b/>
          <w:bCs/>
          <w:sz w:val="24"/>
          <w:szCs w:val="24"/>
        </w:rPr>
        <w:t xml:space="preserve">Работа по взаимодействию с социально – ориентированными </w:t>
      </w:r>
    </w:p>
    <w:p>
      <w:pPr>
        <w:pStyle w:val="269"/>
        <w:jc w:val="center"/>
        <w:rPr>
          <w:rFonts w:ascii="Times New Roman" w:hAnsi="Times New Roman"/>
          <w:b/>
          <w:bCs/>
          <w:sz w:val="24"/>
          <w:szCs w:val="24"/>
        </w:rPr>
      </w:pPr>
      <w:r>
        <w:rPr>
          <w:rFonts w:ascii="Times New Roman" w:hAnsi="Times New Roman"/>
          <w:b/>
          <w:bCs/>
          <w:sz w:val="24"/>
          <w:szCs w:val="24"/>
        </w:rPr>
        <w:t>некоммерческими организациями</w:t>
      </w:r>
    </w:p>
    <w:p>
      <w:pPr>
        <w:pStyle w:val="269"/>
        <w:ind w:firstLine="708"/>
        <w:jc w:val="both"/>
        <w:rPr>
          <w:rFonts w:ascii="Times New Roman" w:hAnsi="Times New Roman"/>
          <w:color w:val="000000"/>
          <w:sz w:val="24"/>
          <w:szCs w:val="24"/>
        </w:rPr>
      </w:pPr>
      <w:r>
        <w:rPr>
          <w:rFonts w:ascii="Times New Roman" w:hAnsi="Times New Roman"/>
          <w:sz w:val="24"/>
          <w:szCs w:val="24"/>
        </w:rPr>
        <w:t xml:space="preserve">Учреждения культуры Богородского муниципального округа в течение года тесно взаимодействовали с различными муниципальными и региональными учреждениями: образования, социального обеспечения, общественными организациями (Совет ветеранов войны, труда, Вооруженных сил и правоохранительных органов, Общественная организация ветеранов войны в Афганистане Богородского района), Шумиловская бригада в\ч 3671, МБУДО «ЦВР», ГБПОУ «БПТ» </w:t>
      </w:r>
      <w:r>
        <w:rPr>
          <w:rFonts w:ascii="Times New Roman" w:hAnsi="Times New Roman"/>
          <w:color w:val="000000"/>
          <w:sz w:val="24"/>
          <w:szCs w:val="24"/>
        </w:rPr>
        <w:t>и другими некоммерческими организациями.</w:t>
      </w:r>
    </w:p>
    <w:p>
      <w:pPr>
        <w:pStyle w:val="269"/>
        <w:ind w:firstLine="708"/>
        <w:jc w:val="both"/>
        <w:rPr>
          <w:rFonts w:ascii="Times New Roman" w:hAnsi="Times New Roman"/>
          <w:sz w:val="24"/>
          <w:szCs w:val="24"/>
        </w:rPr>
      </w:pPr>
      <w:r>
        <w:rPr>
          <w:rFonts w:ascii="Times New Roman" w:hAnsi="Times New Roman"/>
          <w:sz w:val="24"/>
          <w:szCs w:val="24"/>
        </w:rPr>
        <w:t xml:space="preserve">22 февраля в зале РДК прошла концертная программа для военнослужащих Шумиловской части. Совместно с работниками библиотеки работники культуры РДК приняли участие в социально - благотворительной акции «Подари книгу». </w:t>
      </w:r>
    </w:p>
    <w:p>
      <w:pPr>
        <w:pStyle w:val="269"/>
        <w:ind w:firstLine="708"/>
        <w:jc w:val="both"/>
        <w:rPr>
          <w:rFonts w:ascii="Times New Roman" w:hAnsi="Times New Roman"/>
          <w:sz w:val="24"/>
          <w:szCs w:val="24"/>
        </w:rPr>
      </w:pPr>
      <w:r>
        <w:rPr>
          <w:rFonts w:ascii="Times New Roman" w:hAnsi="Times New Roman"/>
          <w:sz w:val="24"/>
          <w:szCs w:val="24"/>
        </w:rPr>
        <w:t xml:space="preserve">5 марта 2021 г. творческие коллективы РДК с концертной программой «Мы слова найдем такие нежные» поздравили женский состав Шумиловской части с Международным женским днем. </w:t>
      </w:r>
    </w:p>
    <w:p>
      <w:pPr>
        <w:pStyle w:val="269"/>
        <w:ind w:firstLine="708"/>
        <w:jc w:val="both"/>
        <w:rPr>
          <w:rFonts w:ascii="Times New Roman" w:hAnsi="Times New Roman"/>
          <w:sz w:val="24"/>
          <w:szCs w:val="24"/>
        </w:rPr>
      </w:pPr>
      <w:r>
        <w:rPr>
          <w:rFonts w:ascii="Times New Roman" w:hAnsi="Times New Roman"/>
          <w:sz w:val="24"/>
          <w:szCs w:val="24"/>
        </w:rPr>
        <w:t xml:space="preserve">11 марта в РДК совместно с работниками централизованной библиотечной системы и городским клубом краеведов провели вечер памяти краеведа А.А. Бондаря. </w:t>
      </w:r>
    </w:p>
    <w:p>
      <w:pPr>
        <w:pStyle w:val="269"/>
        <w:ind w:firstLine="709"/>
        <w:jc w:val="both"/>
        <w:rPr>
          <w:rFonts w:ascii="Times New Roman" w:hAnsi="Times New Roman"/>
          <w:color w:val="000000"/>
          <w:sz w:val="24"/>
          <w:szCs w:val="24"/>
        </w:rPr>
      </w:pPr>
      <w:r>
        <w:rPr>
          <w:rFonts w:ascii="Times New Roman" w:hAnsi="Times New Roman"/>
          <w:sz w:val="24"/>
          <w:szCs w:val="24"/>
        </w:rPr>
        <w:t>Масляничные программы были проведены:</w:t>
      </w:r>
      <w:r>
        <w:rPr>
          <w:rFonts w:ascii="Times New Roman" w:hAnsi="Times New Roman"/>
          <w:color w:val="000000"/>
          <w:sz w:val="24"/>
          <w:szCs w:val="24"/>
        </w:rPr>
        <w:t xml:space="preserve"> для учеников школы №1 «Масленичный разгуляй», для Шумиловской бригады, совета ветеранов и в КП «Приозерный» храм А.Невского «Дружно зиму провожаем, весне дорогу открываем».</w:t>
      </w:r>
    </w:p>
    <w:p>
      <w:pPr>
        <w:pStyle w:val="269"/>
        <w:ind w:firstLine="708"/>
        <w:jc w:val="both"/>
        <w:rPr>
          <w:rFonts w:ascii="Times New Roman" w:hAnsi="Times New Roman"/>
          <w:color w:val="000000"/>
          <w:sz w:val="24"/>
          <w:szCs w:val="24"/>
        </w:rPr>
      </w:pPr>
      <w:r>
        <w:rPr>
          <w:rFonts w:ascii="Times New Roman" w:hAnsi="Times New Roman"/>
          <w:color w:val="000000"/>
          <w:sz w:val="24"/>
          <w:szCs w:val="24"/>
        </w:rPr>
        <w:t>Совместно с Военным комиссариатом городов Богородск и Павлово, Богородского, Вачского, Павловского и Сосновского районов Нижегородской области 23 апреля состоялась концертная программа «День призывника».</w:t>
      </w:r>
    </w:p>
    <w:p>
      <w:pPr>
        <w:pStyle w:val="269"/>
        <w:ind w:firstLine="708"/>
        <w:jc w:val="both"/>
        <w:rPr>
          <w:rFonts w:ascii="Times New Roman" w:hAnsi="Times New Roman"/>
          <w:color w:val="000000"/>
          <w:sz w:val="24"/>
          <w:szCs w:val="24"/>
        </w:rPr>
      </w:pPr>
      <w:r>
        <w:rPr>
          <w:rFonts w:ascii="Times New Roman" w:hAnsi="Times New Roman"/>
          <w:color w:val="000000"/>
          <w:sz w:val="24"/>
          <w:szCs w:val="24"/>
        </w:rPr>
        <w:t xml:space="preserve">13 мая в РДК прошло мероприятие для ветеранов Совета женщин «В тылу для Победы». </w:t>
      </w:r>
    </w:p>
    <w:p>
      <w:pPr>
        <w:pStyle w:val="269"/>
        <w:ind w:firstLine="708"/>
        <w:jc w:val="both"/>
        <w:rPr>
          <w:rFonts w:ascii="Times New Roman" w:hAnsi="Times New Roman"/>
          <w:sz w:val="24"/>
          <w:szCs w:val="24"/>
        </w:rPr>
      </w:pPr>
      <w:r>
        <w:rPr>
          <w:rFonts w:ascii="Times New Roman" w:hAnsi="Times New Roman"/>
          <w:sz w:val="24"/>
          <w:szCs w:val="24"/>
          <w:shd w:val="clear" w:color="auto" w:fill="FFFFFF"/>
        </w:rPr>
        <w:t>При взаимодействии с общественной организацией ветеранов войны в Афганистане Богородского района ежегодно проводятся встречи воинов интернационалистов и митинги ввода и вывода Советских войск в Республику Афганистан.</w:t>
      </w:r>
    </w:p>
    <w:p>
      <w:pPr>
        <w:pStyle w:val="269"/>
        <w:ind w:firstLine="708"/>
        <w:jc w:val="both"/>
        <w:rPr>
          <w:rFonts w:ascii="Times New Roman" w:hAnsi="Times New Roman"/>
          <w:sz w:val="24"/>
          <w:szCs w:val="24"/>
          <w:shd w:val="clear" w:color="auto" w:fill="FFFFFF"/>
        </w:rPr>
      </w:pPr>
      <w:r>
        <w:rPr>
          <w:rFonts w:ascii="Times New Roman" w:hAnsi="Times New Roman"/>
          <w:sz w:val="24"/>
          <w:szCs w:val="24"/>
        </w:rPr>
        <w:t>В тесном сотрудничестве с Богородским отделом ЗАГС проходило чествование семей-юбиляров.</w:t>
      </w:r>
      <w:r>
        <w:rPr>
          <w:rFonts w:ascii="Times New Roman" w:hAnsi="Times New Roman"/>
          <w:sz w:val="24"/>
          <w:szCs w:val="24"/>
          <w:shd w:val="clear" w:color="auto" w:fill="FFFFFF"/>
        </w:rPr>
        <w:t xml:space="preserve"> </w:t>
      </w:r>
    </w:p>
    <w:p>
      <w:pPr>
        <w:pStyle w:val="269"/>
        <w:ind w:firstLine="708"/>
        <w:jc w:val="both"/>
        <w:rPr>
          <w:rFonts w:ascii="Times New Roman" w:hAnsi="Times New Roman"/>
          <w:sz w:val="24"/>
          <w:szCs w:val="24"/>
        </w:rPr>
      </w:pPr>
      <w:r>
        <w:rPr>
          <w:rFonts w:ascii="Times New Roman" w:hAnsi="Times New Roman"/>
          <w:sz w:val="24"/>
          <w:szCs w:val="24"/>
        </w:rPr>
        <w:t>Совместная работа учреждений культуры и общеобразовательных учреждений с неблагополучными семьями, с семьями находящимися в трудной жизненной ситуации, с детьми, состоящими на учете в различных органах профилактики проводится путем вовлечения родителей в организацию концертных мероприятий, профилактические беседы для старшеклассников. Привлечение родителей к организации походов и экскурсий.</w:t>
      </w:r>
    </w:p>
    <w:p>
      <w:pPr>
        <w:pStyle w:val="269"/>
        <w:ind w:firstLine="708"/>
        <w:jc w:val="both"/>
        <w:rPr>
          <w:rFonts w:ascii="Times New Roman" w:hAnsi="Times New Roman"/>
          <w:sz w:val="24"/>
          <w:szCs w:val="24"/>
        </w:rPr>
      </w:pPr>
      <w:r>
        <w:rPr>
          <w:rFonts w:ascii="Times New Roman" w:hAnsi="Times New Roman"/>
          <w:sz w:val="24"/>
          <w:szCs w:val="24"/>
        </w:rPr>
        <w:t>Социально - ориентированные некоммерческие организации Дуденевского СДК это ГБУ «Богородский дом интернат», МБОУ Дуденевский детский сад, МБОУ Дуденевская школа, ГБУ «ЦСОГПВИИ Богородского района, для Дома интерната работники культуры организуют концертные программы, для школы и садика проводят совместные игровые, информационно - познавательные мероприятия.</w:t>
      </w:r>
    </w:p>
    <w:p>
      <w:pPr>
        <w:pStyle w:val="269"/>
        <w:ind w:firstLine="708"/>
        <w:jc w:val="both"/>
        <w:rPr>
          <w:rFonts w:ascii="Times New Roman" w:hAnsi="Times New Roman"/>
          <w:sz w:val="24"/>
          <w:szCs w:val="24"/>
        </w:rPr>
      </w:pPr>
      <w:r>
        <w:rPr>
          <w:rFonts w:ascii="Times New Roman" w:hAnsi="Times New Roman"/>
          <w:sz w:val="24"/>
          <w:szCs w:val="24"/>
        </w:rPr>
        <w:t>При сотрудничестве с Русской православной церковью проводятся православные праздники и конкурсы «Свет Рождественской звезды» и др.</w:t>
      </w:r>
    </w:p>
    <w:p>
      <w:pPr>
        <w:pStyle w:val="269"/>
        <w:ind w:firstLine="708"/>
        <w:jc w:val="center"/>
        <w:rPr>
          <w:rFonts w:ascii="Times New Roman" w:hAnsi="Times New Roman"/>
          <w:b/>
          <w:bCs/>
          <w:sz w:val="24"/>
          <w:szCs w:val="24"/>
        </w:rPr>
      </w:pPr>
    </w:p>
    <w:p>
      <w:pPr>
        <w:pStyle w:val="269"/>
        <w:ind w:firstLine="708"/>
        <w:jc w:val="center"/>
        <w:rPr>
          <w:rFonts w:ascii="Times New Roman" w:hAnsi="Times New Roman"/>
          <w:b/>
          <w:bCs/>
          <w:sz w:val="24"/>
          <w:szCs w:val="24"/>
        </w:rPr>
      </w:pPr>
      <w:r>
        <w:rPr>
          <w:rFonts w:ascii="Times New Roman" w:hAnsi="Times New Roman"/>
          <w:b/>
          <w:bCs/>
          <w:sz w:val="24"/>
          <w:szCs w:val="24"/>
        </w:rPr>
        <w:t>Волонтерское движение</w:t>
      </w:r>
    </w:p>
    <w:p>
      <w:pPr>
        <w:ind w:firstLine="708"/>
        <w:contextualSpacing/>
        <w:jc w:val="both"/>
        <w:rPr>
          <w:color w:val="000000"/>
        </w:rPr>
      </w:pPr>
      <w:r>
        <w:rPr>
          <w:color w:val="000000"/>
        </w:rPr>
        <w:t xml:space="preserve">Волонтерское объединение в сфере культуры «Добрые сердца» на территории Богородского муниципального округа создано в 2021 году. На сегодняшний день на официальном сайте </w:t>
      </w:r>
      <w:r>
        <w:rPr>
          <w:color w:val="000000"/>
          <w:lang w:val="en-US"/>
        </w:rPr>
        <w:t>DOBRO</w:t>
      </w:r>
      <w:r>
        <w:rPr>
          <w:color w:val="000000"/>
        </w:rPr>
        <w:t>.</w:t>
      </w:r>
      <w:r>
        <w:rPr>
          <w:color w:val="000000"/>
          <w:lang w:val="en-US"/>
        </w:rPr>
        <w:t>RU</w:t>
      </w:r>
      <w:r>
        <w:rPr>
          <w:color w:val="000000"/>
        </w:rPr>
        <w:t xml:space="preserve"> зарегистрировано 24 волонтера культуры «Добрые сердца». </w:t>
      </w:r>
    </w:p>
    <w:p>
      <w:pPr>
        <w:ind w:firstLine="708"/>
        <w:contextualSpacing/>
        <w:jc w:val="both"/>
        <w:rPr>
          <w:color w:val="000000"/>
        </w:rPr>
      </w:pPr>
      <w:r>
        <w:rPr>
          <w:color w:val="000000"/>
        </w:rPr>
        <w:t>В течение 2021 года волонтеры культуры «Добрые сердца» участвовали в мероприятиях различной направленности. Но прежде всего, они были задействованы в акциях, имеющих гражданско - патриотическую направленность и социальную значимость.</w:t>
      </w:r>
    </w:p>
    <w:p>
      <w:pPr>
        <w:ind w:firstLine="708"/>
        <w:contextualSpacing/>
        <w:jc w:val="both"/>
        <w:rPr>
          <w:color w:val="000000"/>
        </w:rPr>
      </w:pPr>
      <w:r>
        <w:rPr>
          <w:color w:val="000000"/>
          <w:shd w:val="clear" w:color="auto" w:fill="FFFFFF"/>
        </w:rPr>
        <w:t xml:space="preserve">28 апреля в рамках празднования 76-й годовщины Победы в Великой Отечественной войне в парке им. Ленинского комсомола волонтеры культуры приняли участие в торжественном мероприятии «От ныне живущих - будущим 25-летним». </w:t>
      </w:r>
      <w:r>
        <w:rPr>
          <w:lang/>
        </w:rPr>
        <w:t>У</w:t>
      </w:r>
      <w:r>
        <w:rPr>
          <w:color w:val="000000"/>
          <w:shd w:val="clear" w:color="auto" w:fill="FFFFFF"/>
        </w:rPr>
        <w:t>частники мероприятия подписали послание будущим потомкам-богородчанам, которым предстоит открыть «Капсулу времени» в 2045 году, когда наша страна будет отмечать 100-летие Великой Победы.</w:t>
      </w:r>
    </w:p>
    <w:p>
      <w:pPr>
        <w:ind w:firstLine="708"/>
        <w:contextualSpacing/>
        <w:jc w:val="both"/>
        <w:rPr>
          <w:color w:val="111111"/>
          <w:shd w:val="clear" w:color="auto" w:fill="FFFFFF"/>
        </w:rPr>
      </w:pPr>
      <w:r>
        <w:rPr>
          <w:color w:val="000000"/>
        </w:rPr>
        <w:t>В преддверии Дня Победы провели патриотическую акцию «Сохрани память».</w:t>
      </w:r>
      <w:r>
        <w:rPr>
          <w:color w:val="000000"/>
          <w:shd w:val="clear" w:color="auto" w:fill="FFFFFF"/>
        </w:rPr>
        <w:t xml:space="preserve"> Была предложена помощь в реставрации портретов ветеранов к акции «Бессмертный полк». Приняли участие в ежегодной Всероссийской акции памяти «Георгиевская ленточка»,</w:t>
      </w:r>
      <w:r>
        <w:rPr>
          <w:color w:val="000000"/>
        </w:rPr>
        <w:t xml:space="preserve"> </w:t>
      </w:r>
      <w:r>
        <w:rPr>
          <w:color w:val="111111"/>
          <w:shd w:val="clear" w:color="auto" w:fill="FFFFFF"/>
        </w:rPr>
        <w:t>«Сад Победы»,</w:t>
      </w:r>
      <w:r>
        <w:rPr>
          <w:i/>
          <w:iCs/>
          <w:color w:val="000000"/>
          <w:shd w:val="clear" w:color="auto" w:fill="FFFFFF"/>
        </w:rPr>
        <w:t xml:space="preserve"> «</w:t>
      </w:r>
      <w:r>
        <w:rPr>
          <w:rStyle w:val="14"/>
          <w:i w:val="0"/>
          <w:iCs/>
          <w:color w:val="000000"/>
          <w:shd w:val="clear" w:color="auto" w:fill="FFFFFF"/>
        </w:rPr>
        <w:t>Творческий субботник</w:t>
      </w:r>
      <w:r>
        <w:rPr>
          <w:i/>
          <w:iCs/>
          <w:color w:val="000000"/>
          <w:shd w:val="clear" w:color="auto" w:fill="FFFFFF"/>
        </w:rPr>
        <w:t>».</w:t>
      </w:r>
    </w:p>
    <w:p>
      <w:pPr>
        <w:ind w:firstLine="708"/>
        <w:contextualSpacing/>
        <w:jc w:val="both"/>
        <w:rPr>
          <w:color w:val="000000"/>
          <w:shd w:val="clear" w:color="auto" w:fill="FFFFFF"/>
        </w:rPr>
      </w:pPr>
      <w:r>
        <w:rPr>
          <w:color w:val="000000"/>
          <w:shd w:val="clear" w:color="auto" w:fill="FFFFFF"/>
        </w:rPr>
        <w:t xml:space="preserve">Так же волонтеры приняли участие во Всероссийском субботнике, приуроченном к Международному Дню охраны памятников и исторических мест – памятник Шереметева (Крутая гора г. Богородск), усадьба Шереметевых - Рукавишниковых (д. Лазарево Богородский муниципальный округ). </w:t>
      </w:r>
    </w:p>
    <w:p>
      <w:pPr>
        <w:ind w:firstLine="708"/>
        <w:contextualSpacing/>
        <w:jc w:val="both"/>
        <w:rPr>
          <w:color w:val="000000"/>
          <w:shd w:val="clear" w:color="auto" w:fill="FFFFFF"/>
        </w:rPr>
      </w:pPr>
      <w:r>
        <w:rPr>
          <w:color w:val="000000"/>
          <w:shd w:val="clear" w:color="auto" w:fill="FFFFFF"/>
        </w:rPr>
        <w:t>В сентябре волонтеры культуры приняли участие в празднике, посвященном юбилею Нижнего Новгорода «Нижний 800! Празднуем вместе!». Для жителей Богородска была подготовлена праздничная программа, которая включала в себя танцевальные, спортивные и творческие акции. Для детей организованы мастер-классы, для людей всех возрастов - танцы и иные развлекательные мероприятия, раздавали шары, сувенирную продукцию с символикой 800-летия.</w:t>
      </w:r>
    </w:p>
    <w:p>
      <w:pPr>
        <w:ind w:firstLine="708"/>
        <w:contextualSpacing/>
        <w:jc w:val="both"/>
        <w:rPr>
          <w:lang/>
        </w:rPr>
      </w:pPr>
      <w:r>
        <w:rPr>
          <w:color w:val="000000"/>
          <w:shd w:val="clear" w:color="auto" w:fill="FFFFFF"/>
        </w:rPr>
        <w:t xml:space="preserve">Чтобы уберечь природу от воздействия вредных веществ, волонтёры культуры провели акцию </w:t>
      </w:r>
      <w:r>
        <w:t>«Утилизируй батарейки правильно».</w:t>
      </w:r>
      <w:r>
        <w:rPr>
          <w:color w:val="000000"/>
          <w:shd w:val="clear" w:color="auto" w:fill="FFFFFF"/>
        </w:rPr>
        <w:t xml:space="preserve"> Организовали пункт приема в </w:t>
      </w:r>
      <w:r>
        <w:fldChar w:fldCharType="begin"/>
      </w:r>
      <w:r>
        <w:instrText xml:space="preserve"> HYPERLINK "https://vk.com/rdkbg" </w:instrText>
      </w:r>
      <w:r>
        <w:fldChar w:fldCharType="separate"/>
      </w:r>
      <w:r>
        <w:rPr>
          <w:rStyle w:val="15"/>
          <w:color w:val="000000"/>
          <w:shd w:val="clear" w:color="auto" w:fill="FFFFFF"/>
        </w:rPr>
        <w:t>Районном Доме Культуры</w:t>
      </w:r>
      <w:r>
        <w:rPr>
          <w:rStyle w:val="15"/>
          <w:color w:val="000000"/>
          <w:shd w:val="clear" w:color="auto" w:fill="FFFFFF"/>
        </w:rPr>
        <w:fldChar w:fldCharType="end"/>
      </w:r>
      <w:r>
        <w:rPr>
          <w:color w:val="000000"/>
          <w:shd w:val="clear" w:color="auto" w:fill="FFFFFF"/>
        </w:rPr>
        <w:t>, где каждый желающий мог сдать батарейки на утилизацию.</w:t>
      </w:r>
    </w:p>
    <w:p>
      <w:pPr>
        <w:ind w:firstLine="708"/>
        <w:contextualSpacing/>
        <w:jc w:val="both"/>
      </w:pPr>
      <w:r>
        <w:t>Волонтеры культуры приняли участие в ежегодном мероприятии «Правовой квест», которое прошло в рамках повышения уровня правовой грамотности среди студентов Богородского политехнического техникума, а так же участвовали в психологическом «Тренинге общения», партийной агитации к Единому дню голосования и др.</w:t>
      </w:r>
    </w:p>
    <w:p>
      <w:pPr>
        <w:ind w:firstLine="708"/>
        <w:contextualSpacing/>
        <w:jc w:val="both"/>
      </w:pPr>
      <w:r>
        <w:t xml:space="preserve">«Мы против терроризма!», ежегодно 3 сентября в России отмечается День солидарности в борьбе с терроризмом. </w:t>
      </w:r>
      <w:r>
        <w:rPr>
          <w:color w:val="000000"/>
          <w:shd w:val="clear" w:color="auto" w:fill="FFFFFF"/>
        </w:rPr>
        <w:t xml:space="preserve">К этой памятной дате волонтерами проведен флешмоб «Мы против терроризма». </w:t>
      </w:r>
    </w:p>
    <w:p>
      <w:pPr>
        <w:ind w:firstLine="708"/>
        <w:contextualSpacing/>
        <w:jc w:val="both"/>
        <w:rPr>
          <w:color w:val="000000"/>
        </w:rPr>
      </w:pPr>
      <w:r>
        <w:rPr>
          <w:color w:val="000000"/>
        </w:rPr>
        <w:t xml:space="preserve">На страницах соц. сетей волонтерского объединения запущены флешмобы (Человек вставай, человек иди!», «Спасибо») приуроченные ко Дню добровольца, который отмечается в России 5 декабря. В этот день мы говорим: «Спасибо», всем кто делает мир добрее </w:t>
      </w:r>
      <w:r>
        <w:rPr>
          <w:color w:val="000000"/>
          <w:shd w:val="clear" w:color="auto" w:fill="FFFFFF"/>
        </w:rPr>
        <w:t xml:space="preserve">- бескорыстно и от чистого сердца. </w:t>
      </w:r>
    </w:p>
    <w:p>
      <w:pPr>
        <w:ind w:firstLine="708"/>
        <w:contextualSpacing/>
        <w:jc w:val="both"/>
        <w:rPr>
          <w:color w:val="000000"/>
        </w:rPr>
      </w:pPr>
      <w:r>
        <w:rPr>
          <w:color w:val="000000"/>
          <w:shd w:val="clear" w:color="auto" w:fill="FFFFFF"/>
        </w:rPr>
        <w:t>Одной из добрых традиций стало проведение акции «Добрый декабрь», Волонтерами культуры, сотрудниками Районного Дома культуры, совместно с </w:t>
      </w:r>
      <w:r>
        <w:t>Богородск</w:t>
      </w:r>
      <w:r>
        <w:rPr>
          <w:color w:val="000000"/>
          <w:shd w:val="clear" w:color="auto" w:fill="FFFFFF"/>
        </w:rPr>
        <w:t xml:space="preserve"> ТВ и при поддержке спонсоров подарена новогодняя сказка детям, чьи семьи находятся в трудной жизненной ситуации. </w:t>
      </w:r>
    </w:p>
    <w:p>
      <w:pPr>
        <w:ind w:firstLine="708"/>
        <w:contextualSpacing/>
        <w:jc w:val="both"/>
        <w:rPr>
          <w:color w:val="000000"/>
          <w:shd w:val="clear" w:color="auto" w:fill="FFFFFF"/>
        </w:rPr>
      </w:pPr>
      <w:r>
        <w:rPr>
          <w:color w:val="000000"/>
          <w:shd w:val="clear" w:color="auto" w:fill="FFFFFF"/>
        </w:rPr>
        <w:t>Участие волонтеров культуры Богородского округа в различных конкурсах и фестивалях не осталось незамеченным:</w:t>
      </w:r>
    </w:p>
    <w:p>
      <w:pPr>
        <w:ind w:firstLine="708"/>
        <w:contextualSpacing/>
        <w:jc w:val="both"/>
        <w:rPr>
          <w:iCs/>
          <w:color w:val="000000"/>
          <w:shd w:val="clear" w:color="auto" w:fill="FFFFFF"/>
        </w:rPr>
      </w:pPr>
      <w:r>
        <w:rPr>
          <w:rStyle w:val="14"/>
          <w:i w:val="0"/>
          <w:color w:val="000000"/>
          <w:shd w:val="clear" w:color="auto" w:fill="FFFFFF"/>
        </w:rPr>
        <w:t>- в рамках празднования 800-летия Нижнего Новгорода состоялся гастрономический фестиваль «Да, шеф!».</w:t>
      </w:r>
      <w:r>
        <w:rPr>
          <w:rStyle w:val="14"/>
          <w:iCs/>
          <w:color w:val="000000"/>
          <w:shd w:val="clear" w:color="auto" w:fill="FFFFFF"/>
        </w:rPr>
        <w:t xml:space="preserve"> </w:t>
      </w:r>
      <w:r>
        <w:rPr>
          <w:iCs/>
          <w:color w:val="000000"/>
          <w:shd w:val="clear" w:color="auto" w:fill="FFFFFF"/>
        </w:rPr>
        <w:t>Волонтёры помогали на различных площадках гастрономического фестиваля, а также в исполнении рекорда по приготовлению 800 литров окрошки.</w:t>
      </w:r>
    </w:p>
    <w:p>
      <w:pPr>
        <w:ind w:firstLine="708"/>
        <w:contextualSpacing/>
        <w:jc w:val="both"/>
        <w:rPr>
          <w:color w:val="000000"/>
          <w:shd w:val="clear" w:color="auto" w:fill="FFFFFF"/>
        </w:rPr>
      </w:pPr>
      <w:r>
        <w:rPr>
          <w:color w:val="000000"/>
          <w:shd w:val="clear" w:color="auto" w:fill="FFFFFF"/>
        </w:rPr>
        <w:t xml:space="preserve">- 11-12 сентября на базе отдыха «Остров приключений» д. Сысоевка, состоялся Фестиваль </w:t>
      </w:r>
      <w:r>
        <w:rPr>
          <w:i/>
          <w:color w:val="000000"/>
          <w:shd w:val="clear" w:color="auto" w:fill="FFFFFF"/>
        </w:rPr>
        <w:t>«</w:t>
      </w:r>
      <w:r>
        <w:rPr>
          <w:rStyle w:val="14"/>
          <w:color w:val="000000"/>
          <w:shd w:val="clear" w:color="auto" w:fill="FFFFFF"/>
        </w:rPr>
        <w:t>Окская</w:t>
      </w:r>
      <w:r>
        <w:rPr>
          <w:i/>
          <w:color w:val="000000"/>
          <w:shd w:val="clear" w:color="auto" w:fill="FFFFFF"/>
        </w:rPr>
        <w:t> </w:t>
      </w:r>
      <w:r>
        <w:rPr>
          <w:rStyle w:val="14"/>
          <w:color w:val="000000"/>
          <w:shd w:val="clear" w:color="auto" w:fill="FFFFFF"/>
        </w:rPr>
        <w:t>тропа</w:t>
      </w:r>
      <w:r>
        <w:rPr>
          <w:i/>
          <w:color w:val="000000"/>
          <w:shd w:val="clear" w:color="auto" w:fill="FFFFFF"/>
        </w:rPr>
        <w:t xml:space="preserve">» </w:t>
      </w:r>
      <w:r>
        <w:rPr>
          <w:color w:val="000000"/>
          <w:shd w:val="clear" w:color="auto" w:fill="FFFFFF"/>
        </w:rPr>
        <w:t>на празднике спорта волонтеры культуры встречали спортсменов на регистрации и финише, и помогали на спецэтапах.</w:t>
      </w:r>
    </w:p>
    <w:p>
      <w:pPr>
        <w:ind w:firstLine="708"/>
        <w:contextualSpacing/>
        <w:jc w:val="both"/>
        <w:rPr>
          <w:color w:val="000000"/>
          <w:shd w:val="clear" w:color="auto" w:fill="FFFFFF"/>
        </w:rPr>
      </w:pPr>
    </w:p>
    <w:p>
      <w:pPr>
        <w:ind w:firstLine="851"/>
        <w:contextualSpacing/>
        <w:jc w:val="center"/>
        <w:rPr>
          <w:b/>
          <w:bCs/>
          <w:color w:val="000000"/>
          <w:shd w:val="clear" w:color="auto" w:fill="FFFFFF"/>
        </w:rPr>
      </w:pPr>
      <w:r>
        <w:rPr>
          <w:b/>
          <w:bCs/>
          <w:color w:val="000000"/>
          <w:shd w:val="clear" w:color="auto" w:fill="FFFFFF"/>
        </w:rPr>
        <w:t>Профилактика наркомании</w:t>
      </w:r>
    </w:p>
    <w:p>
      <w:pPr>
        <w:ind w:firstLine="851"/>
        <w:contextualSpacing/>
        <w:jc w:val="both"/>
        <w:rPr>
          <w:color w:val="000000"/>
          <w:u w:val="single"/>
          <w:shd w:val="clear" w:color="auto" w:fill="FFFFFF"/>
        </w:rPr>
      </w:pPr>
      <w:r>
        <w:t>В округе традиционно проводятся акции по противодействию злоупотреблению различных психоактивных веществ, употреблению табака, алкоголя, наркотиков и пропаганде здорового образа жизни, «День здоровья», акция «Красная ленточка», посвященная Всемирному дню борьбы со СПИД, информационные часы, беседы, круглые столы, организован кинопоказ фильмов профилактической и антинаркотической направленности.</w:t>
      </w:r>
    </w:p>
    <w:p>
      <w:pPr>
        <w:ind w:firstLine="851"/>
        <w:jc w:val="both"/>
      </w:pPr>
      <w:r>
        <w:t>Всего за 2021 год учреждениями культурно-досугового типа проведено:</w:t>
      </w:r>
    </w:p>
    <w:p>
      <w:pPr>
        <w:ind w:firstLine="851"/>
        <w:jc w:val="both"/>
      </w:pPr>
      <w:r>
        <w:t>Оффлайн мероприятий 1172 с посетителями 40479 чел.</w:t>
      </w:r>
    </w:p>
    <w:p>
      <w:pPr>
        <w:ind w:firstLine="851"/>
        <w:jc w:val="both"/>
      </w:pPr>
      <w:r>
        <w:t>Онлайн мероприятий-7548, кол-во просмотров-191 962.</w:t>
      </w:r>
    </w:p>
    <w:p>
      <w:pPr>
        <w:ind w:firstLine="851"/>
        <w:jc w:val="both"/>
      </w:pPr>
      <w:r>
        <w:t xml:space="preserve">Кноустановками Хвощевского СДК, Ключищенского СДК, Каменского Дома народного творчества проведен кинопоказ документального фильма «Мир-без наркотиков» и д.р. </w:t>
      </w:r>
      <w:r>
        <w:t>111 сеансов - 3015 чел.</w:t>
      </w:r>
    </w:p>
    <w:p>
      <w:pPr>
        <w:jc w:val="center"/>
        <w:rPr>
          <w:b/>
          <w:bCs/>
        </w:rPr>
      </w:pPr>
      <w:r>
        <w:rPr>
          <w:b/>
          <w:bCs/>
        </w:rPr>
        <w:t>Наиболее интересные и важные мероприятия 2021и планируемые наиболее важные мероприятия 2022 года в Богородском муниципальном округе</w:t>
      </w:r>
    </w:p>
    <w:p>
      <w:pPr>
        <w:jc w:val="center"/>
        <w:rPr>
          <w:b/>
          <w:bCs/>
        </w:rPr>
      </w:pPr>
      <w:r>
        <w:rPr>
          <w:b/>
          <w:bCs/>
        </w:rPr>
        <w:t>Нижегородской области</w:t>
      </w:r>
    </w:p>
    <w:p>
      <w:pPr>
        <w:jc w:val="center"/>
        <w:rPr>
          <w:u w:val="single"/>
        </w:rPr>
      </w:pPr>
    </w:p>
    <w:tbl>
      <w:tblPr>
        <w:tblStyle w:val="10"/>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0"/>
        <w:gridCol w:w="1130"/>
        <w:gridCol w:w="1848"/>
        <w:gridCol w:w="1701"/>
        <w:gridCol w:w="1792"/>
        <w:gridCol w:w="30"/>
        <w:gridCol w:w="2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70" w:hRule="atLeast"/>
        </w:trPr>
        <w:tc>
          <w:tcPr>
            <w:tcW w:w="1270" w:type="dxa"/>
            <w:noWrap w:val="0"/>
            <w:vAlign w:val="top"/>
          </w:tcPr>
          <w:p>
            <w:pPr>
              <w:spacing w:line="270" w:lineRule="exact"/>
              <w:jc w:val="center"/>
              <w:rPr>
                <w:sz w:val="20"/>
                <w:szCs w:val="20"/>
              </w:rPr>
            </w:pPr>
            <w:r>
              <w:rPr>
                <w:b/>
                <w:bCs/>
                <w:sz w:val="20"/>
                <w:szCs w:val="20"/>
              </w:rPr>
              <w:t>Район</w:t>
            </w:r>
          </w:p>
        </w:tc>
        <w:tc>
          <w:tcPr>
            <w:tcW w:w="1130" w:type="dxa"/>
            <w:noWrap w:val="0"/>
            <w:vAlign w:val="top"/>
          </w:tcPr>
          <w:p>
            <w:pPr>
              <w:spacing w:line="270" w:lineRule="exact"/>
              <w:jc w:val="center"/>
              <w:rPr>
                <w:sz w:val="20"/>
                <w:szCs w:val="20"/>
              </w:rPr>
            </w:pPr>
            <w:r>
              <w:rPr>
                <w:b/>
                <w:bCs/>
                <w:w w:val="99"/>
                <w:sz w:val="20"/>
                <w:szCs w:val="20"/>
              </w:rPr>
              <w:t>Дата</w:t>
            </w:r>
          </w:p>
        </w:tc>
        <w:tc>
          <w:tcPr>
            <w:tcW w:w="1848" w:type="dxa"/>
            <w:noWrap w:val="0"/>
            <w:vAlign w:val="top"/>
          </w:tcPr>
          <w:p>
            <w:pPr>
              <w:jc w:val="center"/>
              <w:rPr>
                <w:sz w:val="20"/>
                <w:szCs w:val="20"/>
              </w:rPr>
            </w:pPr>
            <w:r>
              <w:rPr>
                <w:b/>
                <w:bCs/>
                <w:sz w:val="20"/>
                <w:szCs w:val="20"/>
              </w:rPr>
              <w:t>Название</w:t>
            </w:r>
          </w:p>
        </w:tc>
        <w:tc>
          <w:tcPr>
            <w:tcW w:w="1701" w:type="dxa"/>
            <w:noWrap w:val="0"/>
            <w:vAlign w:val="top"/>
          </w:tcPr>
          <w:p>
            <w:pPr>
              <w:spacing w:line="270" w:lineRule="exact"/>
              <w:jc w:val="center"/>
              <w:rPr>
                <w:sz w:val="20"/>
                <w:szCs w:val="20"/>
              </w:rPr>
            </w:pPr>
            <w:r>
              <w:rPr>
                <w:b/>
                <w:bCs/>
                <w:sz w:val="20"/>
                <w:szCs w:val="20"/>
              </w:rPr>
              <w:t>Место</w:t>
            </w:r>
          </w:p>
        </w:tc>
        <w:tc>
          <w:tcPr>
            <w:tcW w:w="1843" w:type="dxa"/>
            <w:gridSpan w:val="3"/>
            <w:noWrap w:val="0"/>
            <w:vAlign w:val="top"/>
          </w:tcPr>
          <w:p>
            <w:pPr>
              <w:spacing w:line="270" w:lineRule="exact"/>
              <w:jc w:val="center"/>
              <w:rPr>
                <w:sz w:val="20"/>
                <w:szCs w:val="20"/>
              </w:rPr>
            </w:pPr>
            <w:r>
              <w:rPr>
                <w:b/>
                <w:bCs/>
                <w:sz w:val="20"/>
                <w:szCs w:val="20"/>
              </w:rPr>
              <w:t>Краткое</w:t>
            </w:r>
          </w:p>
        </w:tc>
        <w:tc>
          <w:tcPr>
            <w:tcW w:w="1564" w:type="dxa"/>
            <w:noWrap w:val="0"/>
            <w:vAlign w:val="top"/>
          </w:tcPr>
          <w:p>
            <w:pPr>
              <w:spacing w:line="270" w:lineRule="exact"/>
              <w:jc w:val="center"/>
              <w:rPr>
                <w:sz w:val="20"/>
                <w:szCs w:val="20"/>
              </w:rPr>
            </w:pPr>
            <w:r>
              <w:rPr>
                <w:b/>
                <w:bCs/>
                <w:sz w:val="20"/>
                <w:szCs w:val="20"/>
              </w:rPr>
              <w:t>Организатор,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9" w:hRule="atLeast"/>
        </w:trPr>
        <w:tc>
          <w:tcPr>
            <w:tcW w:w="1270" w:type="dxa"/>
            <w:noWrap w:val="0"/>
            <w:vAlign w:val="top"/>
          </w:tcPr>
          <w:p>
            <w:pPr>
              <w:jc w:val="center"/>
              <w:rPr>
                <w:sz w:val="20"/>
                <w:szCs w:val="20"/>
              </w:rPr>
            </w:pPr>
          </w:p>
        </w:tc>
        <w:tc>
          <w:tcPr>
            <w:tcW w:w="1130" w:type="dxa"/>
            <w:noWrap w:val="0"/>
            <w:vAlign w:val="top"/>
          </w:tcPr>
          <w:p>
            <w:pPr>
              <w:jc w:val="center"/>
              <w:rPr>
                <w:sz w:val="20"/>
                <w:szCs w:val="20"/>
              </w:rPr>
            </w:pPr>
            <w:r>
              <w:rPr>
                <w:b/>
                <w:bCs/>
                <w:sz w:val="20"/>
                <w:szCs w:val="20"/>
              </w:rPr>
              <w:t>проведения</w:t>
            </w:r>
          </w:p>
        </w:tc>
        <w:tc>
          <w:tcPr>
            <w:tcW w:w="1848" w:type="dxa"/>
            <w:noWrap w:val="0"/>
            <w:vAlign w:val="top"/>
          </w:tcPr>
          <w:p>
            <w:pPr>
              <w:jc w:val="center"/>
              <w:rPr>
                <w:sz w:val="20"/>
                <w:szCs w:val="20"/>
              </w:rPr>
            </w:pPr>
            <w:r>
              <w:rPr>
                <w:b/>
                <w:bCs/>
                <w:w w:val="99"/>
                <w:sz w:val="20"/>
                <w:szCs w:val="20"/>
              </w:rPr>
              <w:t>мероприятия</w:t>
            </w:r>
          </w:p>
        </w:tc>
        <w:tc>
          <w:tcPr>
            <w:tcW w:w="1701" w:type="dxa"/>
            <w:noWrap w:val="0"/>
            <w:vAlign w:val="top"/>
          </w:tcPr>
          <w:p>
            <w:pPr>
              <w:jc w:val="center"/>
              <w:rPr>
                <w:sz w:val="20"/>
                <w:szCs w:val="20"/>
              </w:rPr>
            </w:pPr>
            <w:r>
              <w:rPr>
                <w:b/>
                <w:bCs/>
                <w:sz w:val="20"/>
                <w:szCs w:val="20"/>
              </w:rPr>
              <w:t>проведения</w:t>
            </w:r>
          </w:p>
        </w:tc>
        <w:tc>
          <w:tcPr>
            <w:tcW w:w="1843" w:type="dxa"/>
            <w:gridSpan w:val="3"/>
            <w:noWrap w:val="0"/>
            <w:vAlign w:val="top"/>
          </w:tcPr>
          <w:p>
            <w:pPr>
              <w:jc w:val="center"/>
              <w:rPr>
                <w:sz w:val="20"/>
                <w:szCs w:val="20"/>
              </w:rPr>
            </w:pPr>
            <w:r>
              <w:rPr>
                <w:b/>
                <w:bCs/>
                <w:w w:val="99"/>
                <w:sz w:val="20"/>
                <w:szCs w:val="20"/>
              </w:rPr>
              <w:t>описание</w:t>
            </w:r>
          </w:p>
        </w:tc>
        <w:tc>
          <w:tcPr>
            <w:tcW w:w="1564" w:type="dxa"/>
            <w:noWrap w:val="0"/>
            <w:vAlign w:val="top"/>
          </w:tcPr>
          <w:p>
            <w:pPr>
              <w:jc w:val="center"/>
              <w:rPr>
                <w:sz w:val="20"/>
                <w:szCs w:val="20"/>
              </w:rPr>
            </w:pPr>
            <w:r>
              <w:rPr>
                <w:b/>
                <w:bCs/>
                <w:sz w:val="20"/>
                <w:szCs w:val="20"/>
              </w:rPr>
              <w:t>контакты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63" w:hRule="atLeast"/>
        </w:trPr>
        <w:tc>
          <w:tcPr>
            <w:tcW w:w="9356" w:type="dxa"/>
            <w:gridSpan w:val="8"/>
            <w:noWrap w:val="0"/>
            <w:vAlign w:val="top"/>
          </w:tcPr>
          <w:p>
            <w:pPr>
              <w:spacing w:line="263" w:lineRule="exact"/>
              <w:jc w:val="center"/>
              <w:rPr>
                <w:sz w:val="20"/>
                <w:szCs w:val="20"/>
              </w:rPr>
            </w:pPr>
            <w:r>
              <w:rPr>
                <w:sz w:val="20"/>
                <w:szCs w:val="20"/>
              </w:rPr>
              <w:t>20</w:t>
            </w:r>
            <w:r>
              <w:rPr>
                <w:sz w:val="20"/>
                <w:szCs w:val="20"/>
                <w:lang w:val="en-US"/>
              </w:rPr>
              <w:t>2</w:t>
            </w:r>
            <w:r>
              <w:rPr>
                <w:sz w:val="20"/>
                <w:szCs w:val="20"/>
              </w:rPr>
              <w:t>1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1" w:hRule="atLeast"/>
        </w:trPr>
        <w:tc>
          <w:tcPr>
            <w:tcW w:w="1270" w:type="dxa"/>
            <w:noWrap w:val="0"/>
            <w:vAlign w:val="top"/>
          </w:tcPr>
          <w:p>
            <w:pPr>
              <w:jc w:val="center"/>
              <w:rPr>
                <w:sz w:val="20"/>
                <w:szCs w:val="20"/>
              </w:rPr>
            </w:pPr>
            <w:r>
              <w:rPr>
                <w:sz w:val="20"/>
                <w:szCs w:val="20"/>
              </w:rPr>
              <w:t>Богородский округ</w:t>
            </w:r>
          </w:p>
        </w:tc>
        <w:tc>
          <w:tcPr>
            <w:tcW w:w="1130" w:type="dxa"/>
            <w:noWrap w:val="0"/>
            <w:vAlign w:val="top"/>
          </w:tcPr>
          <w:p>
            <w:pPr>
              <w:jc w:val="center"/>
              <w:rPr>
                <w:rFonts w:eastAsia="SimSun"/>
                <w:kern w:val="2"/>
                <w:sz w:val="20"/>
                <w:szCs w:val="20"/>
                <w:lang w:eastAsia="zh-CN" w:bidi="hi-IN"/>
              </w:rPr>
            </w:pPr>
            <w:r>
              <w:rPr>
                <w:rFonts w:eastAsia="SimSun"/>
                <w:kern w:val="2"/>
                <w:sz w:val="20"/>
                <w:szCs w:val="20"/>
                <w:lang w:eastAsia="zh-CN" w:bidi="hi-IN"/>
              </w:rPr>
              <w:t>4-7 мая</w:t>
            </w:r>
          </w:p>
        </w:tc>
        <w:tc>
          <w:tcPr>
            <w:tcW w:w="1848" w:type="dxa"/>
            <w:noWrap w:val="0"/>
            <w:vAlign w:val="top"/>
          </w:tcPr>
          <w:p>
            <w:pPr>
              <w:jc w:val="center"/>
              <w:rPr>
                <w:sz w:val="20"/>
                <w:szCs w:val="20"/>
              </w:rPr>
            </w:pPr>
            <w:r>
              <w:rPr>
                <w:sz w:val="20"/>
                <w:szCs w:val="20"/>
              </w:rPr>
              <w:t>Всероссийский конкурс юных пианистов и вокалистов им. А.Д.Улыбышева</w:t>
            </w:r>
          </w:p>
          <w:p>
            <w:pPr>
              <w:pStyle w:val="266"/>
              <w:spacing w:after="0"/>
              <w:ind w:left="0" w:firstLine="34"/>
              <w:jc w:val="center"/>
              <w:rPr>
                <w:rFonts w:ascii="Times New Roman" w:hAnsi="Times New Roman"/>
                <w:sz w:val="20"/>
                <w:szCs w:val="20"/>
              </w:rPr>
            </w:pPr>
            <w:r>
              <w:rPr>
                <w:rFonts w:ascii="Times New Roman" w:hAnsi="Times New Roman"/>
                <w:sz w:val="20"/>
                <w:szCs w:val="20"/>
              </w:rPr>
              <w:t>МБУ ДО</w:t>
            </w:r>
          </w:p>
        </w:tc>
        <w:tc>
          <w:tcPr>
            <w:tcW w:w="1701" w:type="dxa"/>
            <w:noWrap w:val="0"/>
            <w:vAlign w:val="top"/>
          </w:tcPr>
          <w:p>
            <w:pPr>
              <w:jc w:val="center"/>
              <w:rPr>
                <w:sz w:val="20"/>
                <w:szCs w:val="20"/>
              </w:rPr>
            </w:pPr>
            <w:r>
              <w:rPr>
                <w:sz w:val="20"/>
                <w:szCs w:val="20"/>
              </w:rPr>
              <w:t>МБУ ДО «Детская музыкальная школа им. А.Д.Улыбышева»</w:t>
            </w:r>
          </w:p>
        </w:tc>
        <w:tc>
          <w:tcPr>
            <w:tcW w:w="1822" w:type="dxa"/>
            <w:gridSpan w:val="2"/>
            <w:noWrap w:val="0"/>
            <w:vAlign w:val="top"/>
          </w:tcPr>
          <w:p>
            <w:pPr>
              <w:jc w:val="center"/>
              <w:rPr>
                <w:sz w:val="20"/>
                <w:szCs w:val="20"/>
              </w:rPr>
            </w:pPr>
            <w:r>
              <w:rPr>
                <w:sz w:val="20"/>
                <w:szCs w:val="20"/>
              </w:rPr>
              <w:t>Конкурс ориентирован на обучающихся ДМШ и ДШИ РФ</w:t>
            </w:r>
          </w:p>
        </w:tc>
        <w:tc>
          <w:tcPr>
            <w:tcW w:w="1585" w:type="dxa"/>
            <w:gridSpan w:val="2"/>
            <w:noWrap w:val="0"/>
            <w:vAlign w:val="top"/>
          </w:tcPr>
          <w:p>
            <w:pPr>
              <w:jc w:val="center"/>
              <w:rPr>
                <w:sz w:val="20"/>
                <w:szCs w:val="20"/>
              </w:rPr>
            </w:pPr>
            <w:r>
              <w:rPr>
                <w:sz w:val="20"/>
                <w:szCs w:val="20"/>
              </w:rPr>
              <w:t>МБУ ДО «ДМШ им. А.Д. Улыбышева» 88317022823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71" w:hRule="atLeast"/>
        </w:trPr>
        <w:tc>
          <w:tcPr>
            <w:tcW w:w="1270" w:type="dxa"/>
            <w:noWrap w:val="0"/>
            <w:vAlign w:val="top"/>
          </w:tcPr>
          <w:p>
            <w:pPr>
              <w:jc w:val="center"/>
              <w:rPr>
                <w:sz w:val="20"/>
                <w:szCs w:val="20"/>
              </w:rPr>
            </w:pPr>
          </w:p>
        </w:tc>
        <w:tc>
          <w:tcPr>
            <w:tcW w:w="1130" w:type="dxa"/>
            <w:noWrap w:val="0"/>
            <w:vAlign w:val="top"/>
          </w:tcPr>
          <w:p>
            <w:pPr>
              <w:jc w:val="center"/>
              <w:rPr>
                <w:sz w:val="20"/>
                <w:szCs w:val="20"/>
              </w:rPr>
            </w:pPr>
            <w:r>
              <w:rPr>
                <w:sz w:val="20"/>
                <w:szCs w:val="20"/>
              </w:rPr>
              <w:t>25-27 июня</w:t>
            </w:r>
          </w:p>
        </w:tc>
        <w:tc>
          <w:tcPr>
            <w:tcW w:w="1848" w:type="dxa"/>
            <w:noWrap w:val="0"/>
            <w:vAlign w:val="top"/>
          </w:tcPr>
          <w:p>
            <w:pPr>
              <w:pStyle w:val="41"/>
              <w:jc w:val="center"/>
              <w:rPr>
                <w:sz w:val="20"/>
              </w:rPr>
            </w:pPr>
            <w:r>
              <w:rPr>
                <w:sz w:val="20"/>
              </w:rPr>
              <w:t>«Дни скопинского гончарства»</w:t>
            </w:r>
          </w:p>
          <w:p>
            <w:pPr>
              <w:jc w:val="center"/>
              <w:rPr>
                <w:sz w:val="20"/>
                <w:szCs w:val="20"/>
              </w:rPr>
            </w:pPr>
          </w:p>
        </w:tc>
        <w:tc>
          <w:tcPr>
            <w:tcW w:w="1701" w:type="dxa"/>
            <w:noWrap w:val="0"/>
            <w:vAlign w:val="top"/>
          </w:tcPr>
          <w:p>
            <w:pPr>
              <w:jc w:val="center"/>
              <w:rPr>
                <w:sz w:val="20"/>
                <w:szCs w:val="20"/>
              </w:rPr>
            </w:pPr>
            <w:r>
              <w:rPr>
                <w:sz w:val="20"/>
                <w:szCs w:val="20"/>
              </w:rPr>
              <w:t>г.Богородск</w:t>
            </w:r>
          </w:p>
        </w:tc>
        <w:tc>
          <w:tcPr>
            <w:tcW w:w="1843" w:type="dxa"/>
            <w:gridSpan w:val="3"/>
            <w:noWrap w:val="0"/>
            <w:vAlign w:val="top"/>
          </w:tcPr>
          <w:p>
            <w:pPr>
              <w:jc w:val="center"/>
              <w:rPr>
                <w:sz w:val="20"/>
                <w:szCs w:val="20"/>
              </w:rPr>
            </w:pPr>
            <w:r>
              <w:rPr>
                <w:sz w:val="20"/>
                <w:szCs w:val="20"/>
              </w:rPr>
              <w:t>выставка гончарных изделий и мастер-класс от  ООО «Скопинская керамика», семейная гончарская мастерская Гефенедер Юрия Алексеевич  и Гефенедер Светланы Александровны, г.Москва</w:t>
            </w:r>
          </w:p>
        </w:tc>
        <w:tc>
          <w:tcPr>
            <w:tcW w:w="1564" w:type="dxa"/>
            <w:noWrap w:val="0"/>
            <w:vAlign w:val="top"/>
          </w:tcPr>
          <w:p>
            <w:pPr>
              <w:jc w:val="center"/>
              <w:rPr>
                <w:sz w:val="20"/>
                <w:szCs w:val="20"/>
              </w:rPr>
            </w:pPr>
            <w:r>
              <w:rPr>
                <w:sz w:val="20"/>
                <w:szCs w:val="20"/>
              </w:rPr>
              <w:t xml:space="preserve">Администрация </w:t>
            </w:r>
          </w:p>
          <w:p>
            <w:pPr>
              <w:jc w:val="center"/>
              <w:rPr>
                <w:sz w:val="20"/>
                <w:szCs w:val="20"/>
              </w:rPr>
            </w:pPr>
            <w:r>
              <w:rPr>
                <w:sz w:val="20"/>
                <w:szCs w:val="20"/>
              </w:rPr>
              <w:t xml:space="preserve">Управление культуры, </w:t>
            </w:r>
          </w:p>
          <w:p>
            <w:pPr>
              <w:jc w:val="center"/>
              <w:rPr>
                <w:sz w:val="20"/>
                <w:szCs w:val="20"/>
              </w:rPr>
            </w:pPr>
            <w:r>
              <w:rPr>
                <w:sz w:val="20"/>
                <w:szCs w:val="20"/>
              </w:rPr>
              <w:t>МБУК «БСКО»</w:t>
            </w:r>
          </w:p>
          <w:p>
            <w:pPr>
              <w:jc w:val="center"/>
              <w:rPr>
                <w:sz w:val="20"/>
                <w:szCs w:val="20"/>
              </w:rPr>
            </w:pPr>
            <w:r>
              <w:rPr>
                <w:sz w:val="20"/>
                <w:szCs w:val="20"/>
              </w:rPr>
              <w:t>8831(70) 2-15-87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71" w:hRule="atLeast"/>
        </w:trPr>
        <w:tc>
          <w:tcPr>
            <w:tcW w:w="1270" w:type="dxa"/>
            <w:noWrap w:val="0"/>
            <w:vAlign w:val="top"/>
          </w:tcPr>
          <w:p>
            <w:pPr>
              <w:jc w:val="center"/>
              <w:rPr>
                <w:sz w:val="20"/>
                <w:szCs w:val="20"/>
              </w:rPr>
            </w:pPr>
          </w:p>
        </w:tc>
        <w:tc>
          <w:tcPr>
            <w:tcW w:w="1130" w:type="dxa"/>
            <w:noWrap w:val="0"/>
            <w:vAlign w:val="top"/>
          </w:tcPr>
          <w:p>
            <w:pPr>
              <w:jc w:val="center"/>
              <w:rPr>
                <w:sz w:val="20"/>
                <w:szCs w:val="20"/>
              </w:rPr>
            </w:pPr>
            <w:r>
              <w:rPr>
                <w:sz w:val="20"/>
                <w:szCs w:val="20"/>
              </w:rPr>
              <w:t>осень</w:t>
            </w:r>
          </w:p>
        </w:tc>
        <w:tc>
          <w:tcPr>
            <w:tcW w:w="1848" w:type="dxa"/>
            <w:noWrap w:val="0"/>
            <w:vAlign w:val="top"/>
          </w:tcPr>
          <w:p>
            <w:pPr>
              <w:jc w:val="center"/>
              <w:rPr>
                <w:sz w:val="20"/>
                <w:szCs w:val="20"/>
              </w:rPr>
            </w:pPr>
            <w:r>
              <w:rPr>
                <w:sz w:val="20"/>
                <w:szCs w:val="20"/>
              </w:rPr>
              <w:t>«Окская эллегия»</w:t>
            </w:r>
          </w:p>
        </w:tc>
        <w:tc>
          <w:tcPr>
            <w:tcW w:w="1701" w:type="dxa"/>
            <w:noWrap w:val="0"/>
            <w:vAlign w:val="top"/>
          </w:tcPr>
          <w:p>
            <w:pPr>
              <w:jc w:val="center"/>
              <w:rPr>
                <w:sz w:val="20"/>
                <w:szCs w:val="20"/>
              </w:rPr>
            </w:pPr>
            <w:r>
              <w:rPr>
                <w:sz w:val="20"/>
                <w:szCs w:val="20"/>
              </w:rPr>
              <w:t>г. Богородск</w:t>
            </w:r>
          </w:p>
        </w:tc>
        <w:tc>
          <w:tcPr>
            <w:tcW w:w="1843" w:type="dxa"/>
            <w:gridSpan w:val="3"/>
            <w:noWrap w:val="0"/>
            <w:vAlign w:val="top"/>
          </w:tcPr>
          <w:p>
            <w:pPr>
              <w:jc w:val="center"/>
              <w:rPr>
                <w:sz w:val="20"/>
                <w:szCs w:val="20"/>
              </w:rPr>
            </w:pPr>
            <w:r>
              <w:rPr>
                <w:sz w:val="20"/>
                <w:szCs w:val="20"/>
              </w:rPr>
              <w:t>совместный пленер и выставка работ художников Богородчан и художников г.Рязани</w:t>
            </w:r>
          </w:p>
        </w:tc>
        <w:tc>
          <w:tcPr>
            <w:tcW w:w="1564" w:type="dxa"/>
            <w:noWrap w:val="0"/>
            <w:vAlign w:val="top"/>
          </w:tcPr>
          <w:p>
            <w:pPr>
              <w:jc w:val="center"/>
              <w:rPr>
                <w:sz w:val="20"/>
                <w:szCs w:val="20"/>
              </w:rPr>
            </w:pPr>
            <w:r>
              <w:rPr>
                <w:sz w:val="20"/>
                <w:szCs w:val="20"/>
              </w:rPr>
              <w:t xml:space="preserve">Администрация </w:t>
            </w:r>
          </w:p>
          <w:p>
            <w:pPr>
              <w:jc w:val="center"/>
              <w:rPr>
                <w:sz w:val="20"/>
                <w:szCs w:val="20"/>
              </w:rPr>
            </w:pPr>
            <w:r>
              <w:rPr>
                <w:sz w:val="20"/>
                <w:szCs w:val="20"/>
              </w:rPr>
              <w:t xml:space="preserve">Управление культуры, </w:t>
            </w:r>
          </w:p>
          <w:p>
            <w:pPr>
              <w:jc w:val="center"/>
              <w:rPr>
                <w:sz w:val="20"/>
                <w:szCs w:val="20"/>
              </w:rPr>
            </w:pPr>
            <w:r>
              <w:rPr>
                <w:sz w:val="20"/>
                <w:szCs w:val="20"/>
              </w:rPr>
              <w:t>МБУК «БСКО»</w:t>
            </w:r>
          </w:p>
          <w:p>
            <w:pPr>
              <w:jc w:val="center"/>
              <w:rPr>
                <w:sz w:val="20"/>
                <w:szCs w:val="20"/>
              </w:rPr>
            </w:pPr>
            <w:r>
              <w:rPr>
                <w:sz w:val="20"/>
                <w:szCs w:val="20"/>
              </w:rPr>
              <w:t>8831(70) 2-15-87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61" w:hRule="atLeast"/>
        </w:trPr>
        <w:tc>
          <w:tcPr>
            <w:tcW w:w="9356" w:type="dxa"/>
            <w:gridSpan w:val="8"/>
            <w:noWrap w:val="0"/>
            <w:vAlign w:val="top"/>
          </w:tcPr>
          <w:p>
            <w:pPr>
              <w:jc w:val="center"/>
              <w:rPr>
                <w:sz w:val="20"/>
                <w:szCs w:val="20"/>
              </w:rPr>
            </w:pPr>
            <w:r>
              <w:rPr>
                <w:sz w:val="20"/>
                <w:szCs w:val="20"/>
              </w:rPr>
              <w:t>2022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71" w:hRule="atLeast"/>
        </w:trPr>
        <w:tc>
          <w:tcPr>
            <w:tcW w:w="1270" w:type="dxa"/>
            <w:noWrap w:val="0"/>
            <w:vAlign w:val="top"/>
          </w:tcPr>
          <w:p>
            <w:pPr>
              <w:jc w:val="center"/>
              <w:rPr>
                <w:sz w:val="20"/>
                <w:szCs w:val="20"/>
              </w:rPr>
            </w:pPr>
            <w:r>
              <w:rPr>
                <w:sz w:val="20"/>
                <w:szCs w:val="20"/>
              </w:rPr>
              <w:t>Богородский округ</w:t>
            </w:r>
          </w:p>
        </w:tc>
        <w:tc>
          <w:tcPr>
            <w:tcW w:w="1130" w:type="dxa"/>
            <w:noWrap w:val="0"/>
            <w:vAlign w:val="top"/>
          </w:tcPr>
          <w:p>
            <w:pPr>
              <w:jc w:val="center"/>
              <w:rPr>
                <w:rFonts w:eastAsia="SimSun"/>
                <w:kern w:val="2"/>
                <w:sz w:val="20"/>
                <w:szCs w:val="20"/>
                <w:lang w:eastAsia="zh-CN" w:bidi="hi-IN"/>
              </w:rPr>
            </w:pPr>
            <w:r>
              <w:rPr>
                <w:rFonts w:eastAsia="SimSun"/>
                <w:kern w:val="2"/>
                <w:sz w:val="20"/>
                <w:szCs w:val="20"/>
                <w:lang w:eastAsia="zh-CN" w:bidi="hi-IN"/>
              </w:rPr>
              <w:t>19 марта</w:t>
            </w:r>
          </w:p>
        </w:tc>
        <w:tc>
          <w:tcPr>
            <w:tcW w:w="1848" w:type="dxa"/>
            <w:noWrap w:val="0"/>
            <w:vAlign w:val="top"/>
          </w:tcPr>
          <w:p>
            <w:pPr>
              <w:jc w:val="center"/>
              <w:rPr>
                <w:sz w:val="20"/>
                <w:szCs w:val="20"/>
              </w:rPr>
            </w:pPr>
            <w:r>
              <w:rPr>
                <w:sz w:val="20"/>
                <w:szCs w:val="20"/>
              </w:rPr>
              <w:t>Открытый межрегиональный конкурс-фестиваль электроакустической музыки «Новый звук»</w:t>
            </w:r>
          </w:p>
        </w:tc>
        <w:tc>
          <w:tcPr>
            <w:tcW w:w="1701" w:type="dxa"/>
            <w:noWrap w:val="0"/>
            <w:vAlign w:val="top"/>
          </w:tcPr>
          <w:p>
            <w:pPr>
              <w:pStyle w:val="266"/>
              <w:spacing w:after="0"/>
              <w:ind w:left="0"/>
              <w:jc w:val="center"/>
              <w:rPr>
                <w:rFonts w:ascii="Times New Roman" w:hAnsi="Times New Roman"/>
                <w:sz w:val="20"/>
                <w:szCs w:val="20"/>
              </w:rPr>
            </w:pPr>
            <w:r>
              <w:rPr>
                <w:rFonts w:ascii="Times New Roman" w:hAnsi="Times New Roman"/>
                <w:sz w:val="20"/>
                <w:szCs w:val="20"/>
              </w:rPr>
              <w:t>МБУ ДО «Детская музыкальная школа им. А.Д.Улыбышева»</w:t>
            </w:r>
          </w:p>
        </w:tc>
        <w:tc>
          <w:tcPr>
            <w:tcW w:w="1792" w:type="dxa"/>
            <w:noWrap w:val="0"/>
            <w:vAlign w:val="top"/>
          </w:tcPr>
          <w:p>
            <w:pPr>
              <w:jc w:val="center"/>
              <w:rPr>
                <w:sz w:val="20"/>
                <w:szCs w:val="20"/>
              </w:rPr>
            </w:pPr>
            <w:r>
              <w:rPr>
                <w:sz w:val="20"/>
                <w:szCs w:val="20"/>
              </w:rPr>
              <w:t>Участниками фестиваля могут стать обучающиеся и педагоги без возрастных ограничений, ансамбли                 (до 10 чел.)</w:t>
            </w:r>
          </w:p>
        </w:tc>
        <w:tc>
          <w:tcPr>
            <w:tcW w:w="1615" w:type="dxa"/>
            <w:gridSpan w:val="3"/>
            <w:noWrap w:val="0"/>
            <w:vAlign w:val="top"/>
          </w:tcPr>
          <w:p>
            <w:pPr>
              <w:jc w:val="center"/>
              <w:rPr>
                <w:sz w:val="20"/>
                <w:szCs w:val="20"/>
              </w:rPr>
            </w:pPr>
            <w:r>
              <w:rPr>
                <w:sz w:val="20"/>
                <w:szCs w:val="20"/>
              </w:rPr>
              <w:t>МБУ ДО «ДМШ им. А.Д. Улыбышева» 88317022823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0" w:hRule="atLeast"/>
        </w:trPr>
        <w:tc>
          <w:tcPr>
            <w:tcW w:w="1270" w:type="dxa"/>
            <w:noWrap w:val="0"/>
            <w:vAlign w:val="top"/>
          </w:tcPr>
          <w:p>
            <w:pPr>
              <w:jc w:val="center"/>
              <w:rPr>
                <w:sz w:val="20"/>
                <w:szCs w:val="20"/>
              </w:rPr>
            </w:pPr>
          </w:p>
        </w:tc>
        <w:tc>
          <w:tcPr>
            <w:tcW w:w="1130" w:type="dxa"/>
            <w:noWrap w:val="0"/>
            <w:vAlign w:val="top"/>
          </w:tcPr>
          <w:p>
            <w:pPr>
              <w:jc w:val="center"/>
              <w:rPr>
                <w:sz w:val="20"/>
                <w:szCs w:val="20"/>
              </w:rPr>
            </w:pPr>
            <w:r>
              <w:rPr>
                <w:sz w:val="20"/>
                <w:szCs w:val="20"/>
              </w:rPr>
              <w:t>24-26 июня</w:t>
            </w:r>
          </w:p>
        </w:tc>
        <w:tc>
          <w:tcPr>
            <w:tcW w:w="1848" w:type="dxa"/>
            <w:noWrap w:val="0"/>
            <w:vAlign w:val="top"/>
          </w:tcPr>
          <w:p>
            <w:pPr>
              <w:pStyle w:val="41"/>
              <w:widowControl w:val="0"/>
              <w:tabs>
                <w:tab w:val="left" w:pos="851"/>
              </w:tabs>
              <w:spacing w:line="216" w:lineRule="auto"/>
              <w:jc w:val="center"/>
              <w:rPr>
                <w:sz w:val="20"/>
              </w:rPr>
            </w:pPr>
            <w:r>
              <w:rPr>
                <w:sz w:val="20"/>
              </w:rPr>
              <w:t>«Город гончаров»;</w:t>
            </w:r>
          </w:p>
          <w:p>
            <w:pPr>
              <w:jc w:val="center"/>
              <w:rPr>
                <w:sz w:val="20"/>
                <w:szCs w:val="20"/>
              </w:rPr>
            </w:pPr>
          </w:p>
        </w:tc>
        <w:tc>
          <w:tcPr>
            <w:tcW w:w="1701" w:type="dxa"/>
            <w:noWrap w:val="0"/>
            <w:vAlign w:val="top"/>
          </w:tcPr>
          <w:p>
            <w:pPr>
              <w:jc w:val="center"/>
              <w:rPr>
                <w:sz w:val="20"/>
                <w:szCs w:val="20"/>
              </w:rPr>
            </w:pPr>
            <w:r>
              <w:rPr>
                <w:sz w:val="20"/>
                <w:szCs w:val="20"/>
              </w:rPr>
              <w:t>г.Богородск</w:t>
            </w:r>
          </w:p>
        </w:tc>
        <w:tc>
          <w:tcPr>
            <w:tcW w:w="1792" w:type="dxa"/>
            <w:noWrap w:val="0"/>
            <w:vAlign w:val="top"/>
          </w:tcPr>
          <w:p>
            <w:pPr>
              <w:jc w:val="center"/>
              <w:rPr>
                <w:sz w:val="20"/>
                <w:szCs w:val="20"/>
              </w:rPr>
            </w:pPr>
            <w:r>
              <w:rPr>
                <w:sz w:val="20"/>
                <w:szCs w:val="20"/>
              </w:rPr>
              <w:t>Х</w:t>
            </w:r>
            <w:r>
              <w:rPr>
                <w:sz w:val="20"/>
                <w:szCs w:val="20"/>
                <w:lang w:val="en-US"/>
              </w:rPr>
              <w:t>XII</w:t>
            </w:r>
          </w:p>
          <w:p>
            <w:pPr>
              <w:jc w:val="center"/>
              <w:rPr>
                <w:sz w:val="20"/>
                <w:szCs w:val="20"/>
              </w:rPr>
            </w:pPr>
            <w:r>
              <w:rPr>
                <w:sz w:val="20"/>
                <w:szCs w:val="20"/>
              </w:rPr>
              <w:t>Всероссийский фестиваль гончарного промысла и керамики фестиваль</w:t>
            </w:r>
          </w:p>
        </w:tc>
        <w:tc>
          <w:tcPr>
            <w:tcW w:w="1615" w:type="dxa"/>
            <w:gridSpan w:val="3"/>
            <w:noWrap w:val="0"/>
            <w:vAlign w:val="top"/>
          </w:tcPr>
          <w:p>
            <w:pPr>
              <w:jc w:val="center"/>
              <w:rPr>
                <w:sz w:val="20"/>
                <w:szCs w:val="20"/>
              </w:rPr>
            </w:pPr>
            <w:r>
              <w:rPr>
                <w:sz w:val="20"/>
                <w:szCs w:val="20"/>
              </w:rPr>
              <w:t>Управление культуры администрации Богородского муниципального округа</w:t>
            </w:r>
          </w:p>
          <w:p>
            <w:pPr>
              <w:jc w:val="center"/>
              <w:rPr>
                <w:sz w:val="20"/>
                <w:szCs w:val="20"/>
              </w:rPr>
            </w:pPr>
            <w:r>
              <w:rPr>
                <w:sz w:val="20"/>
                <w:szCs w:val="20"/>
              </w:rPr>
              <w:t>2-38-62</w:t>
            </w:r>
          </w:p>
          <w:p>
            <w:pPr>
              <w:jc w:val="center"/>
              <w:rPr>
                <w:sz w:val="20"/>
                <w:szCs w:val="20"/>
              </w:rPr>
            </w:pPr>
            <w:r>
              <w:rPr>
                <w:sz w:val="20"/>
                <w:szCs w:val="20"/>
              </w:rPr>
              <w:t>2-15-87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0" w:hRule="atLeast"/>
        </w:trPr>
        <w:tc>
          <w:tcPr>
            <w:tcW w:w="1270" w:type="dxa"/>
            <w:noWrap w:val="0"/>
            <w:vAlign w:val="top"/>
          </w:tcPr>
          <w:p>
            <w:pPr>
              <w:jc w:val="center"/>
              <w:rPr>
                <w:sz w:val="20"/>
                <w:szCs w:val="20"/>
              </w:rPr>
            </w:pPr>
          </w:p>
        </w:tc>
        <w:tc>
          <w:tcPr>
            <w:tcW w:w="1130" w:type="dxa"/>
            <w:noWrap w:val="0"/>
            <w:vAlign w:val="top"/>
          </w:tcPr>
          <w:p>
            <w:pPr>
              <w:jc w:val="center"/>
              <w:rPr>
                <w:sz w:val="20"/>
                <w:szCs w:val="20"/>
              </w:rPr>
            </w:pPr>
            <w:r>
              <w:rPr>
                <w:sz w:val="20"/>
                <w:szCs w:val="20"/>
              </w:rPr>
              <w:t>весна-лето</w:t>
            </w:r>
          </w:p>
        </w:tc>
        <w:tc>
          <w:tcPr>
            <w:tcW w:w="1848" w:type="dxa"/>
            <w:noWrap w:val="0"/>
            <w:vAlign w:val="top"/>
          </w:tcPr>
          <w:p>
            <w:pPr>
              <w:jc w:val="center"/>
              <w:rPr>
                <w:sz w:val="20"/>
                <w:szCs w:val="20"/>
              </w:rPr>
            </w:pPr>
            <w:r>
              <w:rPr>
                <w:sz w:val="20"/>
                <w:szCs w:val="20"/>
              </w:rPr>
              <w:t>«Наследие Шереметевых в истории России»</w:t>
            </w:r>
          </w:p>
        </w:tc>
        <w:tc>
          <w:tcPr>
            <w:tcW w:w="1701" w:type="dxa"/>
            <w:noWrap w:val="0"/>
            <w:vAlign w:val="top"/>
          </w:tcPr>
          <w:p>
            <w:pPr>
              <w:jc w:val="center"/>
              <w:rPr>
                <w:sz w:val="20"/>
                <w:szCs w:val="20"/>
              </w:rPr>
            </w:pPr>
            <w:r>
              <w:rPr>
                <w:sz w:val="20"/>
                <w:szCs w:val="20"/>
              </w:rPr>
              <w:t>г.Богородск</w:t>
            </w:r>
          </w:p>
        </w:tc>
        <w:tc>
          <w:tcPr>
            <w:tcW w:w="1792" w:type="dxa"/>
            <w:noWrap w:val="0"/>
            <w:vAlign w:val="top"/>
          </w:tcPr>
          <w:p>
            <w:pPr>
              <w:jc w:val="center"/>
              <w:rPr>
                <w:sz w:val="20"/>
                <w:szCs w:val="20"/>
              </w:rPr>
            </w:pPr>
            <w:r>
              <w:rPr>
                <w:sz w:val="20"/>
                <w:szCs w:val="20"/>
              </w:rPr>
              <w:t>Всероссийская научно-практическая конференция</w:t>
            </w:r>
          </w:p>
        </w:tc>
        <w:tc>
          <w:tcPr>
            <w:tcW w:w="1615" w:type="dxa"/>
            <w:gridSpan w:val="3"/>
            <w:noWrap w:val="0"/>
            <w:vAlign w:val="top"/>
          </w:tcPr>
          <w:p>
            <w:pPr>
              <w:jc w:val="center"/>
              <w:rPr>
                <w:sz w:val="20"/>
                <w:szCs w:val="20"/>
              </w:rPr>
            </w:pPr>
            <w:r>
              <w:rPr>
                <w:sz w:val="20"/>
                <w:szCs w:val="20"/>
              </w:rPr>
              <w:t>МБУК «Централизованная библиотечная система Богородского муниципального округа»</w:t>
            </w:r>
          </w:p>
          <w:p>
            <w:pPr>
              <w:rPr>
                <w:sz w:val="20"/>
                <w:szCs w:val="20"/>
              </w:rPr>
            </w:pPr>
          </w:p>
          <w:p>
            <w:pPr>
              <w:jc w:val="center"/>
              <w:rPr>
                <w:sz w:val="20"/>
                <w:szCs w:val="20"/>
              </w:rPr>
            </w:pPr>
            <w:r>
              <w:rPr>
                <w:sz w:val="20"/>
                <w:szCs w:val="20"/>
              </w:rPr>
              <w:t xml:space="preserve"> «Богородский исторический музей»</w:t>
            </w:r>
          </w:p>
        </w:tc>
      </w:tr>
    </w:tbl>
    <w:p>
      <w:pPr>
        <w:jc w:val="center"/>
        <w:rPr>
          <w:b/>
          <w:sz w:val="26"/>
          <w:szCs w:val="26"/>
        </w:rPr>
      </w:pPr>
    </w:p>
    <w:p>
      <w:pPr>
        <w:jc w:val="center"/>
        <w:rPr>
          <w:b/>
        </w:rPr>
      </w:pPr>
      <w:r>
        <w:rPr>
          <w:b/>
        </w:rPr>
        <w:t>Выставочные залы и картинные галереи</w:t>
      </w:r>
    </w:p>
    <w:p>
      <w:pPr>
        <w:ind w:firstLine="709"/>
        <w:jc w:val="both"/>
      </w:pPr>
      <w:r>
        <w:t>В течении 2021 года в выставочном зале центра «Досуг» было организовано 5 выставок:</w:t>
      </w:r>
    </w:p>
    <w:p>
      <w:pPr>
        <w:ind w:firstLine="709"/>
        <w:jc w:val="both"/>
      </w:pPr>
      <w:r>
        <w:t>- выставка работ преподавателей и учеников мастерской керамики «Сирин»             г. Нижний Новгород выставку посетило 861 чел.</w:t>
      </w:r>
    </w:p>
    <w:p>
      <w:pPr>
        <w:ind w:firstLine="709"/>
        <w:jc w:val="both"/>
      </w:pPr>
      <w:r>
        <w:t>- персональная выставка художника К.И.Назарова – 591чел;</w:t>
      </w:r>
    </w:p>
    <w:p>
      <w:pPr>
        <w:ind w:firstLine="709"/>
        <w:jc w:val="both"/>
      </w:pPr>
      <w:r>
        <w:rPr>
          <w:bCs/>
        </w:rPr>
        <w:t xml:space="preserve">- </w:t>
      </w:r>
      <w:r>
        <w:t>выставка работ художников Богородского округа «Художники Березополья»-440чел.</w:t>
      </w:r>
    </w:p>
    <w:p>
      <w:pPr>
        <w:ind w:firstLine="709"/>
        <w:jc w:val="both"/>
      </w:pPr>
      <w:r>
        <w:t>- выставка гончарных работ «Дни скопинского гончарства»-246чел.</w:t>
      </w:r>
    </w:p>
    <w:p>
      <w:pPr>
        <w:ind w:firstLine="709"/>
        <w:jc w:val="both"/>
      </w:pPr>
      <w:r>
        <w:t>- выставка работ Рязанских и Богородских художников «Окская элегия»-961чел.</w:t>
      </w:r>
    </w:p>
    <w:p>
      <w:pPr>
        <w:ind w:firstLine="709"/>
        <w:jc w:val="both"/>
      </w:pPr>
      <w:r>
        <w:t>Посещаемость выставочного зала за 2021 год составила 4103 человека.</w:t>
      </w:r>
    </w:p>
    <w:p>
      <w:pPr>
        <w:ind w:firstLine="709"/>
        <w:jc w:val="both"/>
        <w:rPr>
          <w:b/>
        </w:rPr>
      </w:pPr>
      <w:r>
        <w:t xml:space="preserve">На </w:t>
      </w:r>
      <w:r>
        <w:rPr>
          <w:lang w:val="en-US"/>
        </w:rPr>
        <w:t>VII</w:t>
      </w:r>
      <w:r>
        <w:t xml:space="preserve"> Всероссийском фестивале «Туристический сувенир» в г. Саранск- Гран-ПРИ завоевала Захарова Елена Евгеньевна мастер центра «Досуг» МБУК «Богородское социально-культурное объединение».</w:t>
      </w:r>
    </w:p>
    <w:p>
      <w:pPr>
        <w:spacing w:line="330" w:lineRule="exact"/>
        <w:rPr>
          <w:sz w:val="26"/>
          <w:szCs w:val="26"/>
        </w:rPr>
      </w:pPr>
    </w:p>
    <w:p>
      <w:pPr>
        <w:pStyle w:val="269"/>
        <w:ind w:firstLine="567"/>
        <w:jc w:val="center"/>
        <w:rPr>
          <w:rFonts w:ascii="Times New Roman" w:hAnsi="Times New Roman"/>
          <w:b/>
          <w:sz w:val="24"/>
          <w:szCs w:val="24"/>
        </w:rPr>
      </w:pPr>
      <w:r>
        <w:rPr>
          <w:rFonts w:ascii="Times New Roman" w:hAnsi="Times New Roman"/>
          <w:b/>
          <w:sz w:val="24"/>
          <w:szCs w:val="24"/>
        </w:rPr>
        <w:t xml:space="preserve">Участие в целевых программах, конкурсах на предоставление субсидий </w:t>
      </w:r>
    </w:p>
    <w:p>
      <w:pPr>
        <w:pStyle w:val="269"/>
        <w:ind w:firstLine="567"/>
        <w:jc w:val="center"/>
        <w:rPr>
          <w:rFonts w:ascii="Times New Roman" w:hAnsi="Times New Roman"/>
          <w:b/>
          <w:sz w:val="24"/>
          <w:szCs w:val="24"/>
        </w:rPr>
      </w:pPr>
      <w:r>
        <w:rPr>
          <w:rFonts w:ascii="Times New Roman" w:hAnsi="Times New Roman"/>
          <w:b/>
          <w:sz w:val="24"/>
          <w:szCs w:val="24"/>
        </w:rPr>
        <w:t>и грантов</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835"/>
        <w:gridCol w:w="2268"/>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43" w:type="dxa"/>
            <w:noWrap w:val="0"/>
            <w:vAlign w:val="center"/>
          </w:tcPr>
          <w:p>
            <w:pPr>
              <w:jc w:val="center"/>
              <w:rPr>
                <w:sz w:val="20"/>
                <w:szCs w:val="20"/>
              </w:rPr>
            </w:pPr>
            <w:r>
              <w:rPr>
                <w:sz w:val="20"/>
                <w:szCs w:val="20"/>
              </w:rPr>
              <w:t>Наименование учреждения (в соответствии с уставом, без сокращений)</w:t>
            </w:r>
          </w:p>
        </w:tc>
        <w:tc>
          <w:tcPr>
            <w:tcW w:w="2835" w:type="dxa"/>
            <w:noWrap w:val="0"/>
            <w:vAlign w:val="center"/>
          </w:tcPr>
          <w:p>
            <w:pPr>
              <w:jc w:val="center"/>
              <w:rPr>
                <w:sz w:val="20"/>
                <w:szCs w:val="20"/>
              </w:rPr>
            </w:pPr>
            <w:r>
              <w:rPr>
                <w:sz w:val="20"/>
                <w:szCs w:val="20"/>
              </w:rPr>
              <w:t>Название программы, конкурса</w:t>
            </w:r>
          </w:p>
        </w:tc>
        <w:tc>
          <w:tcPr>
            <w:tcW w:w="2268" w:type="dxa"/>
            <w:noWrap w:val="0"/>
            <w:vAlign w:val="center"/>
          </w:tcPr>
          <w:p>
            <w:pPr>
              <w:jc w:val="center"/>
              <w:rPr>
                <w:sz w:val="20"/>
                <w:szCs w:val="20"/>
              </w:rPr>
            </w:pPr>
            <w:r>
              <w:rPr>
                <w:sz w:val="20"/>
                <w:szCs w:val="20"/>
              </w:rPr>
              <w:t>Название заявленного проекта</w:t>
            </w:r>
          </w:p>
        </w:tc>
        <w:tc>
          <w:tcPr>
            <w:tcW w:w="1276" w:type="dxa"/>
            <w:noWrap w:val="0"/>
            <w:vAlign w:val="center"/>
          </w:tcPr>
          <w:p>
            <w:pPr>
              <w:jc w:val="center"/>
              <w:rPr>
                <w:sz w:val="20"/>
                <w:szCs w:val="20"/>
              </w:rPr>
            </w:pPr>
            <w:r>
              <w:rPr>
                <w:sz w:val="20"/>
                <w:szCs w:val="20"/>
              </w:rPr>
              <w:t>Результат</w:t>
            </w:r>
          </w:p>
          <w:p>
            <w:pPr>
              <w:jc w:val="center"/>
              <w:rPr>
                <w:sz w:val="20"/>
                <w:szCs w:val="20"/>
              </w:rPr>
            </w:pPr>
            <w:r>
              <w:rPr>
                <w:sz w:val="20"/>
                <w:szCs w:val="20"/>
              </w:rPr>
              <w:t>участия</w:t>
            </w:r>
          </w:p>
          <w:p>
            <w:pPr>
              <w:jc w:val="center"/>
              <w:rPr>
                <w:sz w:val="20"/>
                <w:szCs w:val="20"/>
              </w:rPr>
            </w:pPr>
            <w:r>
              <w:rPr>
                <w:sz w:val="20"/>
                <w:szCs w:val="20"/>
              </w:rPr>
              <w:t>(поддержана,</w:t>
            </w:r>
          </w:p>
          <w:p>
            <w:pPr>
              <w:jc w:val="center"/>
              <w:rPr>
                <w:sz w:val="20"/>
                <w:szCs w:val="20"/>
              </w:rPr>
            </w:pPr>
            <w:r>
              <w:rPr>
                <w:sz w:val="20"/>
                <w:szCs w:val="20"/>
              </w:rPr>
              <w:t>отклонена)</w:t>
            </w:r>
          </w:p>
        </w:tc>
        <w:tc>
          <w:tcPr>
            <w:tcW w:w="1134" w:type="dxa"/>
            <w:noWrap w:val="0"/>
            <w:vAlign w:val="center"/>
          </w:tcPr>
          <w:p>
            <w:pPr>
              <w:widowControl w:val="0"/>
              <w:adjustRightInd w:val="0"/>
              <w:jc w:val="center"/>
              <w:rPr>
                <w:sz w:val="20"/>
                <w:szCs w:val="20"/>
              </w:rPr>
            </w:pPr>
            <w:r>
              <w:rPr>
                <w:sz w:val="20"/>
                <w:szCs w:val="20"/>
              </w:rPr>
              <w:t>Сумма</w:t>
            </w:r>
          </w:p>
          <w:p>
            <w:pPr>
              <w:widowControl w:val="0"/>
              <w:adjustRightInd w:val="0"/>
              <w:jc w:val="center"/>
              <w:rPr>
                <w:sz w:val="20"/>
                <w:szCs w:val="20"/>
              </w:rPr>
            </w:pPr>
            <w:r>
              <w:rPr>
                <w:sz w:val="20"/>
                <w:szCs w:val="20"/>
              </w:rPr>
              <w:t>выделенных</w:t>
            </w:r>
          </w:p>
          <w:p>
            <w:pPr>
              <w:widowControl w:val="0"/>
              <w:adjustRightInd w:val="0"/>
              <w:jc w:val="center"/>
              <w:rPr>
                <w:sz w:val="20"/>
                <w:szCs w:val="20"/>
              </w:rPr>
            </w:pPr>
            <w:r>
              <w:rPr>
                <w:sz w:val="20"/>
                <w:szCs w:val="20"/>
              </w:rPr>
              <w:t>средств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43" w:type="dxa"/>
            <w:vMerge w:val="restart"/>
            <w:noWrap w:val="0"/>
            <w:vAlign w:val="top"/>
          </w:tcPr>
          <w:p>
            <w:pPr>
              <w:jc w:val="center"/>
              <w:rPr>
                <w:sz w:val="20"/>
                <w:szCs w:val="20"/>
              </w:rPr>
            </w:pPr>
            <w:r>
              <w:rPr>
                <w:sz w:val="20"/>
                <w:szCs w:val="20"/>
              </w:rPr>
              <w:t>МБУК «Богородское социально-культурное объединение»</w:t>
            </w:r>
          </w:p>
        </w:tc>
        <w:tc>
          <w:tcPr>
            <w:tcW w:w="2835" w:type="dxa"/>
            <w:noWrap w:val="0"/>
            <w:vAlign w:val="top"/>
          </w:tcPr>
          <w:p>
            <w:pPr>
              <w:jc w:val="center"/>
              <w:rPr>
                <w:sz w:val="20"/>
                <w:szCs w:val="20"/>
              </w:rPr>
            </w:pPr>
            <w:r>
              <w:rPr>
                <w:sz w:val="20"/>
                <w:szCs w:val="20"/>
              </w:rPr>
              <w:t>Проект «Культура малой Родины»</w:t>
            </w:r>
          </w:p>
          <w:p>
            <w:pPr>
              <w:jc w:val="center"/>
              <w:rPr>
                <w:sz w:val="20"/>
                <w:szCs w:val="20"/>
              </w:rPr>
            </w:pPr>
            <w:r>
              <w:rPr>
                <w:sz w:val="20"/>
                <w:szCs w:val="20"/>
              </w:rPr>
              <w:t>Соглашение о предоставлении в 2021 году из областного бюджета Богородскому муниципальному району субсидии на обеспечение развития и укрепления материально-технической базы муниципальных учреждений культуры в 2021году</w:t>
            </w:r>
          </w:p>
        </w:tc>
        <w:tc>
          <w:tcPr>
            <w:tcW w:w="2268" w:type="dxa"/>
            <w:noWrap w:val="0"/>
            <w:vAlign w:val="top"/>
          </w:tcPr>
          <w:p>
            <w:pPr>
              <w:jc w:val="center"/>
              <w:rPr>
                <w:sz w:val="20"/>
                <w:szCs w:val="20"/>
              </w:rPr>
            </w:pPr>
            <w:r>
              <w:rPr>
                <w:sz w:val="20"/>
                <w:szCs w:val="20"/>
              </w:rPr>
              <w:t>Проведен ремонт кровли, ремонт помещений Солонского сельского Дома культуры МБУК «Богородское социально-культурное объединение»</w:t>
            </w:r>
          </w:p>
        </w:tc>
        <w:tc>
          <w:tcPr>
            <w:tcW w:w="1276" w:type="dxa"/>
            <w:noWrap w:val="0"/>
            <w:vAlign w:val="top"/>
          </w:tcPr>
          <w:p>
            <w:pPr>
              <w:jc w:val="center"/>
              <w:rPr>
                <w:sz w:val="20"/>
                <w:szCs w:val="20"/>
              </w:rPr>
            </w:pPr>
            <w:r>
              <w:rPr>
                <w:sz w:val="20"/>
                <w:szCs w:val="20"/>
              </w:rPr>
              <w:t>поддержана</w:t>
            </w:r>
          </w:p>
        </w:tc>
        <w:tc>
          <w:tcPr>
            <w:tcW w:w="1134" w:type="dxa"/>
            <w:noWrap w:val="0"/>
            <w:vAlign w:val="top"/>
          </w:tcPr>
          <w:p>
            <w:pPr>
              <w:jc w:val="center"/>
              <w:rPr>
                <w:sz w:val="20"/>
                <w:szCs w:val="20"/>
              </w:rPr>
            </w:pPr>
            <w:r>
              <w:rPr>
                <w:sz w:val="20"/>
                <w:szCs w:val="20"/>
              </w:rPr>
              <w:t>656,55 тыс.руб.;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43" w:type="dxa"/>
            <w:vMerge w:val="continue"/>
            <w:noWrap w:val="0"/>
            <w:vAlign w:val="top"/>
          </w:tcPr>
          <w:p>
            <w:pPr>
              <w:jc w:val="center"/>
              <w:rPr>
                <w:sz w:val="20"/>
                <w:szCs w:val="20"/>
              </w:rPr>
            </w:pPr>
          </w:p>
        </w:tc>
        <w:tc>
          <w:tcPr>
            <w:tcW w:w="2835" w:type="dxa"/>
            <w:noWrap w:val="0"/>
            <w:vAlign w:val="top"/>
          </w:tcPr>
          <w:p>
            <w:pPr>
              <w:jc w:val="center"/>
              <w:rPr>
                <w:sz w:val="20"/>
                <w:szCs w:val="20"/>
              </w:rPr>
            </w:pPr>
            <w:r>
              <w:rPr>
                <w:sz w:val="20"/>
                <w:szCs w:val="20"/>
              </w:rPr>
              <w:t>Региональный проект «Творческие люди» в рамках нац.проекта «Культура» Областной конкурс на получение денежного поощрения лучшим муниципальным учреждениям культуры, находящимся на территории сельских поселений Нижегородской области  и их работникам в 2021году»</w:t>
            </w:r>
          </w:p>
        </w:tc>
        <w:tc>
          <w:tcPr>
            <w:tcW w:w="2268" w:type="dxa"/>
            <w:noWrap w:val="0"/>
            <w:vAlign w:val="top"/>
          </w:tcPr>
          <w:p>
            <w:pPr>
              <w:jc w:val="center"/>
              <w:rPr>
                <w:sz w:val="20"/>
                <w:szCs w:val="20"/>
              </w:rPr>
            </w:pPr>
            <w:r>
              <w:rPr>
                <w:sz w:val="20"/>
                <w:szCs w:val="20"/>
              </w:rPr>
              <w:t>«Лучший работник сельского учреждения культуры»- методист Каменского Дома Народного творчества МБУК «Богородское социально-культурное объединение»</w:t>
            </w:r>
          </w:p>
          <w:p>
            <w:pPr>
              <w:jc w:val="center"/>
              <w:rPr>
                <w:sz w:val="20"/>
                <w:szCs w:val="20"/>
              </w:rPr>
            </w:pPr>
            <w:r>
              <w:rPr>
                <w:sz w:val="20"/>
                <w:szCs w:val="20"/>
              </w:rPr>
              <w:t>Репина Н.В.</w:t>
            </w:r>
          </w:p>
          <w:p>
            <w:pPr>
              <w:jc w:val="center"/>
              <w:rPr>
                <w:sz w:val="20"/>
                <w:szCs w:val="20"/>
              </w:rPr>
            </w:pPr>
          </w:p>
        </w:tc>
        <w:tc>
          <w:tcPr>
            <w:tcW w:w="1276" w:type="dxa"/>
            <w:noWrap w:val="0"/>
            <w:vAlign w:val="top"/>
          </w:tcPr>
          <w:p>
            <w:pPr>
              <w:jc w:val="center"/>
              <w:rPr>
                <w:sz w:val="20"/>
                <w:szCs w:val="20"/>
              </w:rPr>
            </w:pPr>
            <w:r>
              <w:rPr>
                <w:sz w:val="20"/>
                <w:szCs w:val="20"/>
              </w:rPr>
              <w:t>поддержана</w:t>
            </w:r>
          </w:p>
          <w:p>
            <w:pPr>
              <w:jc w:val="center"/>
              <w:rPr>
                <w:sz w:val="20"/>
                <w:szCs w:val="20"/>
              </w:rPr>
            </w:pPr>
          </w:p>
          <w:p>
            <w:pPr>
              <w:jc w:val="center"/>
              <w:rPr>
                <w:sz w:val="20"/>
                <w:szCs w:val="20"/>
              </w:rPr>
            </w:pPr>
          </w:p>
          <w:p>
            <w:pPr>
              <w:jc w:val="center"/>
              <w:rPr>
                <w:sz w:val="20"/>
                <w:szCs w:val="20"/>
              </w:rPr>
            </w:pPr>
          </w:p>
        </w:tc>
        <w:tc>
          <w:tcPr>
            <w:tcW w:w="1134" w:type="dxa"/>
            <w:noWrap w:val="0"/>
            <w:vAlign w:val="top"/>
          </w:tcPr>
          <w:p>
            <w:pPr>
              <w:jc w:val="center"/>
              <w:rPr>
                <w:sz w:val="20"/>
                <w:szCs w:val="20"/>
              </w:rPr>
            </w:pPr>
            <w:r>
              <w:rPr>
                <w:sz w:val="20"/>
                <w:szCs w:val="20"/>
              </w:rPr>
              <w:t>67,568тыс.руб.</w:t>
            </w:r>
          </w:p>
          <w:p>
            <w:pPr>
              <w:jc w:val="center"/>
              <w:rPr>
                <w:sz w:val="20"/>
                <w:szCs w:val="20"/>
              </w:rPr>
            </w:pPr>
          </w:p>
          <w:p>
            <w:pPr>
              <w:jc w:val="center"/>
              <w:rPr>
                <w:sz w:val="20"/>
                <w:szCs w:val="20"/>
              </w:rPr>
            </w:pPr>
          </w:p>
          <w:p>
            <w:pPr>
              <w:jc w:val="center"/>
              <w:rPr>
                <w:sz w:val="20"/>
                <w:szCs w:val="20"/>
              </w:rPr>
            </w:pPr>
          </w:p>
          <w:p>
            <w:pPr>
              <w:jc w:val="center"/>
              <w:rPr>
                <w:sz w:val="20"/>
                <w:szCs w:val="20"/>
              </w:rPr>
            </w:pPr>
          </w:p>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43" w:type="dxa"/>
            <w:noWrap w:val="0"/>
            <w:vAlign w:val="top"/>
          </w:tcPr>
          <w:p>
            <w:pPr>
              <w:jc w:val="center"/>
              <w:rPr>
                <w:sz w:val="20"/>
                <w:szCs w:val="20"/>
              </w:rPr>
            </w:pPr>
            <w:r>
              <w:rPr>
                <w:sz w:val="20"/>
                <w:szCs w:val="20"/>
              </w:rPr>
              <w:t>МБУ «Городской Дом культуры»</w:t>
            </w:r>
          </w:p>
        </w:tc>
        <w:tc>
          <w:tcPr>
            <w:tcW w:w="2835" w:type="dxa"/>
            <w:noWrap w:val="0"/>
            <w:vAlign w:val="top"/>
          </w:tcPr>
          <w:p>
            <w:pPr>
              <w:jc w:val="center"/>
              <w:rPr>
                <w:sz w:val="20"/>
                <w:szCs w:val="20"/>
              </w:rPr>
            </w:pPr>
            <w:r>
              <w:rPr>
                <w:sz w:val="20"/>
                <w:szCs w:val="20"/>
              </w:rPr>
              <w:t>Проект «Культура малой Родины»</w:t>
            </w:r>
          </w:p>
          <w:p>
            <w:pPr>
              <w:jc w:val="center"/>
              <w:rPr>
                <w:sz w:val="20"/>
                <w:szCs w:val="20"/>
              </w:rPr>
            </w:pPr>
            <w:r>
              <w:rPr>
                <w:sz w:val="20"/>
                <w:szCs w:val="20"/>
              </w:rPr>
              <w:t>Соглашение о предоставлении в 2021 году из областного бюджета Богородскому муниципальному району субсидии на обеспечение развития и укрепления материально-технической базы муниципальных учреждений культуры в 2021году</w:t>
            </w:r>
          </w:p>
        </w:tc>
        <w:tc>
          <w:tcPr>
            <w:tcW w:w="2268" w:type="dxa"/>
            <w:noWrap w:val="0"/>
            <w:vAlign w:val="top"/>
          </w:tcPr>
          <w:p>
            <w:pPr>
              <w:jc w:val="center"/>
              <w:rPr>
                <w:sz w:val="20"/>
                <w:szCs w:val="20"/>
              </w:rPr>
            </w:pPr>
            <w:r>
              <w:rPr>
                <w:sz w:val="20"/>
                <w:szCs w:val="20"/>
              </w:rPr>
              <w:t>Приобретено световое и звуковое оборудование в МБУ «Городской Дом культуры»</w:t>
            </w:r>
          </w:p>
        </w:tc>
        <w:tc>
          <w:tcPr>
            <w:tcW w:w="1276" w:type="dxa"/>
            <w:noWrap w:val="0"/>
            <w:vAlign w:val="top"/>
          </w:tcPr>
          <w:p>
            <w:pPr>
              <w:jc w:val="center"/>
              <w:rPr>
                <w:sz w:val="20"/>
                <w:szCs w:val="20"/>
              </w:rPr>
            </w:pPr>
            <w:r>
              <w:rPr>
                <w:sz w:val="20"/>
                <w:szCs w:val="20"/>
              </w:rPr>
              <w:t>поддержана</w:t>
            </w:r>
          </w:p>
        </w:tc>
        <w:tc>
          <w:tcPr>
            <w:tcW w:w="1134" w:type="dxa"/>
            <w:noWrap w:val="0"/>
            <w:vAlign w:val="top"/>
          </w:tcPr>
          <w:p>
            <w:pPr>
              <w:jc w:val="center"/>
              <w:rPr>
                <w:sz w:val="20"/>
                <w:szCs w:val="20"/>
              </w:rPr>
            </w:pPr>
            <w:r>
              <w:rPr>
                <w:sz w:val="20"/>
                <w:szCs w:val="20"/>
              </w:rPr>
              <w:t>403,67</w:t>
            </w:r>
          </w:p>
          <w:p>
            <w:pPr>
              <w:jc w:val="center"/>
              <w:rPr>
                <w:sz w:val="20"/>
                <w:szCs w:val="20"/>
              </w:rPr>
            </w:pPr>
            <w:r>
              <w:rPr>
                <w:sz w:val="20"/>
                <w:szCs w:val="20"/>
              </w:rPr>
              <w:t>тыс.руб.</w:t>
            </w:r>
          </w:p>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557" w:hRule="atLeast"/>
        </w:trPr>
        <w:tc>
          <w:tcPr>
            <w:tcW w:w="1843" w:type="dxa"/>
            <w:noWrap w:val="0"/>
            <w:vAlign w:val="top"/>
          </w:tcPr>
          <w:p>
            <w:pPr>
              <w:jc w:val="center"/>
              <w:rPr>
                <w:sz w:val="20"/>
                <w:szCs w:val="20"/>
              </w:rPr>
            </w:pPr>
            <w:r>
              <w:rPr>
                <w:sz w:val="20"/>
                <w:szCs w:val="20"/>
              </w:rPr>
              <w:t>Муниципальное бюджетное учреждение культуры</w:t>
            </w:r>
          </w:p>
          <w:p>
            <w:pPr>
              <w:jc w:val="center"/>
              <w:rPr>
                <w:sz w:val="20"/>
                <w:szCs w:val="20"/>
              </w:rPr>
            </w:pPr>
            <w:r>
              <w:rPr>
                <w:sz w:val="20"/>
                <w:szCs w:val="20"/>
              </w:rPr>
              <w:t>«Централизованная библиотечная система Богородского муниципального округа»</w:t>
            </w:r>
          </w:p>
          <w:p>
            <w:pPr>
              <w:jc w:val="center"/>
              <w:rPr>
                <w:sz w:val="20"/>
                <w:szCs w:val="20"/>
              </w:rPr>
            </w:pPr>
          </w:p>
        </w:tc>
        <w:tc>
          <w:tcPr>
            <w:tcW w:w="2835" w:type="dxa"/>
            <w:noWrap w:val="0"/>
            <w:vAlign w:val="top"/>
          </w:tcPr>
          <w:p>
            <w:pPr>
              <w:jc w:val="center"/>
              <w:rPr>
                <w:sz w:val="20"/>
                <w:szCs w:val="20"/>
              </w:rPr>
            </w:pPr>
            <w:r>
              <w:rPr>
                <w:sz w:val="20"/>
                <w:szCs w:val="20"/>
              </w:rPr>
              <w:t>Региональный проект «Творческие люди» в рамках нац.проекта «Культура» Областной конкурс на получение денежного поощрения лучшим муниципальным учреждениям культуры, находящимся на территории сельских поселений Нижегородской области  и их работникам в 2021году»</w:t>
            </w:r>
          </w:p>
        </w:tc>
        <w:tc>
          <w:tcPr>
            <w:tcW w:w="2268" w:type="dxa"/>
            <w:noWrap w:val="0"/>
            <w:vAlign w:val="top"/>
          </w:tcPr>
          <w:p>
            <w:pPr>
              <w:jc w:val="center"/>
              <w:rPr>
                <w:sz w:val="20"/>
                <w:szCs w:val="20"/>
              </w:rPr>
            </w:pPr>
            <w:r>
              <w:rPr>
                <w:sz w:val="20"/>
                <w:szCs w:val="20"/>
              </w:rPr>
              <w:t>«Лучший работник сельского учреждения культуры»- заведующая Хвощевской сельской библиотекой МБУК «Централизованная библиотечная система Богородского муниципального округа»</w:t>
            </w:r>
          </w:p>
          <w:p>
            <w:pPr>
              <w:jc w:val="center"/>
              <w:rPr>
                <w:sz w:val="20"/>
                <w:szCs w:val="20"/>
              </w:rPr>
            </w:pPr>
            <w:r>
              <w:rPr>
                <w:sz w:val="20"/>
                <w:szCs w:val="20"/>
              </w:rPr>
              <w:t>Илларионова Г.В.</w:t>
            </w:r>
          </w:p>
        </w:tc>
        <w:tc>
          <w:tcPr>
            <w:tcW w:w="1276" w:type="dxa"/>
            <w:noWrap w:val="0"/>
            <w:vAlign w:val="top"/>
          </w:tcPr>
          <w:p>
            <w:pPr>
              <w:jc w:val="center"/>
              <w:rPr>
                <w:sz w:val="20"/>
                <w:szCs w:val="20"/>
              </w:rPr>
            </w:pPr>
            <w:r>
              <w:rPr>
                <w:sz w:val="20"/>
                <w:szCs w:val="20"/>
              </w:rPr>
              <w:t>поддержана</w:t>
            </w:r>
          </w:p>
        </w:tc>
        <w:tc>
          <w:tcPr>
            <w:tcW w:w="1134" w:type="dxa"/>
            <w:noWrap w:val="0"/>
            <w:vAlign w:val="top"/>
          </w:tcPr>
          <w:p>
            <w:pPr>
              <w:pStyle w:val="269"/>
              <w:spacing w:line="276" w:lineRule="auto"/>
              <w:jc w:val="center"/>
              <w:rPr>
                <w:rFonts w:ascii="Times New Roman" w:hAnsi="Times New Roman"/>
                <w:sz w:val="20"/>
                <w:szCs w:val="20"/>
              </w:rPr>
            </w:pPr>
            <w:r>
              <w:rPr>
                <w:rFonts w:ascii="Times New Roman" w:hAnsi="Times New Roman"/>
                <w:sz w:val="20"/>
                <w:szCs w:val="20"/>
              </w:rPr>
              <w:t>67,568 тыс.руб.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557" w:hRule="atLeast"/>
        </w:trPr>
        <w:tc>
          <w:tcPr>
            <w:tcW w:w="1843" w:type="dxa"/>
            <w:noWrap w:val="0"/>
            <w:vAlign w:val="top"/>
          </w:tcPr>
          <w:p>
            <w:pPr>
              <w:jc w:val="center"/>
              <w:rPr>
                <w:sz w:val="20"/>
                <w:szCs w:val="20"/>
              </w:rPr>
            </w:pPr>
          </w:p>
        </w:tc>
        <w:tc>
          <w:tcPr>
            <w:tcW w:w="2835" w:type="dxa"/>
            <w:noWrap w:val="0"/>
            <w:vAlign w:val="top"/>
          </w:tcPr>
          <w:p>
            <w:pPr>
              <w:jc w:val="center"/>
              <w:rPr>
                <w:sz w:val="20"/>
                <w:szCs w:val="20"/>
              </w:rPr>
            </w:pPr>
            <w:r>
              <w:rPr>
                <w:sz w:val="20"/>
                <w:szCs w:val="20"/>
              </w:rPr>
              <w:t>Национальный проект «Культура», соглашение о предоставлении в 2021 году из Федерального бюджета субсидии на создание модельных муниципальных библиотек</w:t>
            </w:r>
          </w:p>
          <w:p>
            <w:pPr>
              <w:jc w:val="center"/>
              <w:rPr>
                <w:sz w:val="20"/>
                <w:szCs w:val="20"/>
              </w:rPr>
            </w:pPr>
          </w:p>
        </w:tc>
        <w:tc>
          <w:tcPr>
            <w:tcW w:w="2268" w:type="dxa"/>
            <w:noWrap w:val="0"/>
            <w:vAlign w:val="top"/>
          </w:tcPr>
          <w:p>
            <w:pPr>
              <w:jc w:val="center"/>
              <w:rPr>
                <w:sz w:val="20"/>
                <w:szCs w:val="20"/>
              </w:rPr>
            </w:pPr>
            <w:r>
              <w:rPr>
                <w:sz w:val="20"/>
                <w:szCs w:val="20"/>
              </w:rPr>
              <w:t>МБУК «Централизованная библиотечная система Богородского муниципального округа». Создана модельная библиотека нового поколения на базе городской библиотеки филиал №1 (комплектование)</w:t>
            </w:r>
          </w:p>
        </w:tc>
        <w:tc>
          <w:tcPr>
            <w:tcW w:w="1276" w:type="dxa"/>
            <w:noWrap w:val="0"/>
            <w:vAlign w:val="top"/>
          </w:tcPr>
          <w:p>
            <w:pPr>
              <w:jc w:val="center"/>
              <w:rPr>
                <w:sz w:val="20"/>
                <w:szCs w:val="20"/>
              </w:rPr>
            </w:pPr>
            <w:r>
              <w:rPr>
                <w:sz w:val="20"/>
                <w:szCs w:val="20"/>
              </w:rPr>
              <w:t>поддержана</w:t>
            </w:r>
          </w:p>
        </w:tc>
        <w:tc>
          <w:tcPr>
            <w:tcW w:w="1134" w:type="dxa"/>
            <w:noWrap w:val="0"/>
            <w:vAlign w:val="top"/>
          </w:tcPr>
          <w:p>
            <w:pPr>
              <w:jc w:val="center"/>
              <w:rPr>
                <w:sz w:val="20"/>
                <w:szCs w:val="20"/>
              </w:rPr>
            </w:pPr>
            <w:r>
              <w:rPr>
                <w:sz w:val="20"/>
                <w:szCs w:val="20"/>
              </w:rPr>
              <w:t>5000,0 тыс.руб.;</w:t>
            </w:r>
          </w:p>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557" w:hRule="atLeast"/>
        </w:trPr>
        <w:tc>
          <w:tcPr>
            <w:tcW w:w="1843" w:type="dxa"/>
            <w:noWrap w:val="0"/>
            <w:vAlign w:val="top"/>
          </w:tcPr>
          <w:p>
            <w:pPr>
              <w:jc w:val="center"/>
              <w:rPr>
                <w:sz w:val="20"/>
                <w:szCs w:val="20"/>
              </w:rPr>
            </w:pPr>
          </w:p>
        </w:tc>
        <w:tc>
          <w:tcPr>
            <w:tcW w:w="2835" w:type="dxa"/>
            <w:noWrap w:val="0"/>
            <w:vAlign w:val="top"/>
          </w:tcPr>
          <w:p>
            <w:pPr>
              <w:jc w:val="center"/>
              <w:rPr>
                <w:sz w:val="20"/>
                <w:szCs w:val="20"/>
              </w:rPr>
            </w:pPr>
            <w:r>
              <w:rPr>
                <w:sz w:val="20"/>
                <w:szCs w:val="20"/>
              </w:rPr>
              <w:t>Соглашение о предоставлении из бюджета Нижегородской  обл. бюджету Богородского муниципального округа субсидии на поддержку отрасли культуры из резервного фонда Правительства Российской Федерации на реализацию мероприятий по модернизацию библиотеки в части  комплектования книжных фондов библиотек муниципальных образований</w:t>
            </w:r>
          </w:p>
        </w:tc>
        <w:tc>
          <w:tcPr>
            <w:tcW w:w="2268" w:type="dxa"/>
            <w:noWrap w:val="0"/>
            <w:vAlign w:val="top"/>
          </w:tcPr>
          <w:p>
            <w:pPr>
              <w:jc w:val="center"/>
              <w:rPr>
                <w:sz w:val="20"/>
                <w:szCs w:val="20"/>
              </w:rPr>
            </w:pPr>
            <w:r>
              <w:rPr>
                <w:sz w:val="20"/>
                <w:szCs w:val="20"/>
              </w:rPr>
              <w:t>получено</w:t>
            </w:r>
          </w:p>
          <w:p>
            <w:pPr>
              <w:jc w:val="center"/>
              <w:rPr>
                <w:sz w:val="20"/>
                <w:szCs w:val="20"/>
              </w:rPr>
            </w:pPr>
            <w:r>
              <w:rPr>
                <w:sz w:val="20"/>
                <w:szCs w:val="20"/>
              </w:rPr>
              <w:t>507 экземпляров книг</w:t>
            </w:r>
          </w:p>
          <w:p>
            <w:pPr>
              <w:jc w:val="center"/>
              <w:rPr>
                <w:sz w:val="20"/>
                <w:szCs w:val="20"/>
              </w:rPr>
            </w:pPr>
          </w:p>
        </w:tc>
        <w:tc>
          <w:tcPr>
            <w:tcW w:w="1276" w:type="dxa"/>
            <w:noWrap w:val="0"/>
            <w:vAlign w:val="top"/>
          </w:tcPr>
          <w:p>
            <w:pPr>
              <w:jc w:val="center"/>
              <w:rPr>
                <w:sz w:val="20"/>
                <w:szCs w:val="20"/>
              </w:rPr>
            </w:pPr>
            <w:r>
              <w:rPr>
                <w:sz w:val="20"/>
                <w:szCs w:val="20"/>
              </w:rPr>
              <w:t>поддержана</w:t>
            </w:r>
          </w:p>
          <w:p>
            <w:pPr>
              <w:jc w:val="center"/>
              <w:rPr>
                <w:sz w:val="20"/>
                <w:szCs w:val="20"/>
              </w:rPr>
            </w:pPr>
          </w:p>
        </w:tc>
        <w:tc>
          <w:tcPr>
            <w:tcW w:w="1134" w:type="dxa"/>
            <w:noWrap w:val="0"/>
            <w:vAlign w:val="top"/>
          </w:tcPr>
          <w:p>
            <w:pPr>
              <w:jc w:val="center"/>
              <w:rPr>
                <w:sz w:val="20"/>
                <w:szCs w:val="20"/>
              </w:rPr>
            </w:pPr>
            <w:r>
              <w:rPr>
                <w:sz w:val="20"/>
                <w:szCs w:val="20"/>
              </w:rPr>
              <w:t>237,904 тыс.руб.</w:t>
            </w:r>
          </w:p>
          <w:p>
            <w:pPr>
              <w:widowControl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43" w:type="dxa"/>
            <w:noWrap w:val="0"/>
            <w:vAlign w:val="top"/>
          </w:tcPr>
          <w:p>
            <w:pPr>
              <w:jc w:val="center"/>
              <w:rPr>
                <w:sz w:val="20"/>
                <w:szCs w:val="20"/>
              </w:rPr>
            </w:pPr>
            <w:r>
              <w:rPr>
                <w:sz w:val="20"/>
                <w:szCs w:val="20"/>
              </w:rPr>
              <w:t>ИТОГО</w:t>
            </w:r>
          </w:p>
        </w:tc>
        <w:tc>
          <w:tcPr>
            <w:tcW w:w="6379" w:type="dxa"/>
            <w:gridSpan w:val="3"/>
            <w:noWrap w:val="0"/>
            <w:vAlign w:val="top"/>
          </w:tcPr>
          <w:p>
            <w:pPr>
              <w:jc w:val="center"/>
              <w:rPr>
                <w:sz w:val="20"/>
                <w:szCs w:val="20"/>
              </w:rPr>
            </w:pPr>
          </w:p>
        </w:tc>
        <w:tc>
          <w:tcPr>
            <w:tcW w:w="1134" w:type="dxa"/>
            <w:noWrap w:val="0"/>
            <w:vAlign w:val="top"/>
          </w:tcPr>
          <w:p>
            <w:pPr>
              <w:widowControl w:val="0"/>
              <w:adjustRightInd w:val="0"/>
              <w:jc w:val="center"/>
              <w:rPr>
                <w:sz w:val="20"/>
                <w:szCs w:val="20"/>
              </w:rPr>
            </w:pPr>
            <w:r>
              <w:rPr>
                <w:sz w:val="20"/>
                <w:szCs w:val="20"/>
              </w:rPr>
              <w:t>6433,26</w:t>
            </w:r>
          </w:p>
        </w:tc>
      </w:tr>
    </w:tbl>
    <w:p>
      <w:pPr>
        <w:ind w:left="720" w:right="-144" w:hanging="294"/>
        <w:jc w:val="center"/>
        <w:rPr>
          <w:b/>
        </w:rPr>
      </w:pPr>
      <w:r>
        <w:rPr>
          <w:b/>
        </w:rPr>
        <w:t>Наиболее значимые победы коллективов в межрегиональных, всероссийских, международных конкурсах и фестивалях в 2021 году</w:t>
      </w:r>
    </w:p>
    <w:p>
      <w:pPr>
        <w:ind w:firstLine="709"/>
        <w:jc w:val="both"/>
      </w:pPr>
      <w:r>
        <w:t>1. Воспитанницы студии воздушной акробатики «Черная пантера» под руководством Чистовой Е.Н. стали победительницами Гран - При «Открытый Международный Кубок Федерации» в г. Санкт-Петербург.</w:t>
      </w:r>
    </w:p>
    <w:p>
      <w:pPr>
        <w:ind w:firstLine="709"/>
        <w:jc w:val="both"/>
      </w:pPr>
      <w:r>
        <w:t xml:space="preserve">2. Народный коллектив народного танца «Каблучок» стал лауреатом </w:t>
      </w:r>
      <w:r>
        <w:rPr>
          <w:lang w:val="en-US"/>
        </w:rPr>
        <w:t>I</w:t>
      </w:r>
      <w:r>
        <w:t xml:space="preserve"> степени Международного многожанрового конкурса – фестиваля «</w:t>
      </w:r>
      <w:r>
        <w:rPr>
          <w:lang w:val="en-US"/>
        </w:rPr>
        <w:t>Starfriends</w:t>
      </w:r>
      <w:r>
        <w:t>» г. Нижний Новгород в двух номинациях.</w:t>
      </w:r>
    </w:p>
    <w:p>
      <w:pPr>
        <w:ind w:firstLine="709"/>
        <w:jc w:val="both"/>
      </w:pPr>
      <w:r>
        <w:t>3. Премию и Кубок Гран-При России в г. Нижнем Новгороде завоевал коллектив МБУ «Городского Дома культуры» «Дивертисмент» руководитель Подлесная А.А.</w:t>
      </w:r>
    </w:p>
    <w:p>
      <w:pPr>
        <w:ind w:right="-144"/>
        <w:rPr>
          <w:b/>
        </w:rPr>
      </w:pPr>
    </w:p>
    <w:p>
      <w:pPr>
        <w:ind w:right="-144" w:firstLine="709"/>
        <w:jc w:val="both"/>
        <w:rPr>
          <w:bCs/>
        </w:rPr>
      </w:pPr>
      <w:r>
        <w:rPr>
          <w:bCs/>
        </w:rPr>
        <w:t xml:space="preserve">Всего за 2021 год проведено культурно-массовых мероприятий-4724 </w:t>
      </w:r>
    </w:p>
    <w:p>
      <w:pPr>
        <w:ind w:right="-144" w:firstLine="709"/>
        <w:jc w:val="both"/>
        <w:rPr>
          <w:bCs/>
        </w:rPr>
      </w:pPr>
      <w:r>
        <w:rPr>
          <w:bCs/>
        </w:rPr>
        <w:t xml:space="preserve">-для детей- 2398, </w:t>
      </w:r>
    </w:p>
    <w:p>
      <w:pPr>
        <w:ind w:right="-144" w:firstLine="709"/>
        <w:jc w:val="both"/>
        <w:rPr>
          <w:bCs/>
        </w:rPr>
      </w:pPr>
      <w:r>
        <w:rPr>
          <w:bCs/>
        </w:rPr>
        <w:t>- для молодежи-1422.</w:t>
      </w:r>
    </w:p>
    <w:p>
      <w:pPr>
        <w:ind w:right="-144" w:firstLine="709"/>
        <w:jc w:val="both"/>
        <w:rPr>
          <w:bCs/>
        </w:rPr>
      </w:pPr>
      <w:r>
        <w:rPr>
          <w:bCs/>
        </w:rPr>
        <w:t xml:space="preserve">Число мероприятий с участием инвалидов-100, </w:t>
      </w:r>
    </w:p>
    <w:p>
      <w:pPr>
        <w:ind w:right="-144" w:firstLine="709"/>
        <w:jc w:val="both"/>
        <w:rPr>
          <w:bCs/>
        </w:rPr>
      </w:pPr>
      <w:r>
        <w:rPr>
          <w:bCs/>
        </w:rPr>
        <w:t xml:space="preserve">Число посещений культурно-массовых мероприятий – 248934 чел., </w:t>
      </w:r>
    </w:p>
    <w:p>
      <w:pPr>
        <w:ind w:right="-144" w:firstLine="709"/>
        <w:jc w:val="both"/>
        <w:rPr>
          <w:bCs/>
        </w:rPr>
      </w:pPr>
      <w:r>
        <w:rPr>
          <w:bCs/>
        </w:rPr>
        <w:t xml:space="preserve">-дети-110895 чел., </w:t>
      </w:r>
    </w:p>
    <w:p>
      <w:pPr>
        <w:ind w:right="-144" w:firstLine="709"/>
        <w:jc w:val="both"/>
        <w:rPr>
          <w:bCs/>
        </w:rPr>
      </w:pPr>
      <w:r>
        <w:rPr>
          <w:bCs/>
        </w:rPr>
        <w:t>-молодежь -87837чел.</w:t>
      </w:r>
    </w:p>
    <w:p>
      <w:pPr>
        <w:ind w:right="-144" w:firstLine="709"/>
        <w:jc w:val="both"/>
        <w:rPr>
          <w:bCs/>
        </w:rPr>
      </w:pPr>
      <w:r>
        <w:rPr>
          <w:bCs/>
        </w:rPr>
        <w:t>Киноустановками округа проведено 847киносеансов, которые посетило 17423 чел.</w:t>
      </w:r>
    </w:p>
    <w:p>
      <w:pPr>
        <w:ind w:right="-144" w:firstLine="709"/>
        <w:jc w:val="both"/>
        <w:rPr>
          <w:bCs/>
        </w:rPr>
      </w:pPr>
      <w:r>
        <w:rPr>
          <w:bCs/>
        </w:rPr>
        <w:t>Число посетителей музея за 2021 год составило 16708 человек.</w:t>
      </w:r>
    </w:p>
    <w:p>
      <w:pPr>
        <w:ind w:right="-144" w:firstLine="709"/>
        <w:jc w:val="both"/>
        <w:rPr>
          <w:bCs/>
        </w:rPr>
      </w:pPr>
      <w:r>
        <w:rPr>
          <w:bCs/>
        </w:rPr>
        <w:t>Количество посещений библиотеки за 2021 год -178 600 Ед.</w:t>
      </w:r>
    </w:p>
    <w:p>
      <w:pPr>
        <w:ind w:right="-144" w:firstLine="709"/>
        <w:jc w:val="both"/>
        <w:rPr>
          <w:bCs/>
        </w:rPr>
      </w:pPr>
      <w:r>
        <w:rPr>
          <w:bCs/>
        </w:rPr>
        <w:t>количество посетителей человек 22 774 чел.</w:t>
      </w:r>
    </w:p>
    <w:p>
      <w:pPr>
        <w:ind w:right="-144" w:firstLine="709"/>
        <w:jc w:val="both"/>
        <w:rPr>
          <w:bCs/>
        </w:rPr>
      </w:pPr>
      <w:r>
        <w:rPr>
          <w:bCs/>
        </w:rPr>
        <w:t>В учреждениях дополнительного образования МБУ ДО «Детская музыкальная школа» им. А.Д. Улыбышева, МБУ ДО «Детская художественная школа» -количество обучающихся 829 чел.</w:t>
      </w:r>
    </w:p>
    <w:p>
      <w:pPr>
        <w:ind w:left="720" w:right="-144" w:hanging="294"/>
        <w:jc w:val="center"/>
        <w:rPr>
          <w:b/>
        </w:rPr>
        <w:sectPr>
          <w:pgSz w:w="11906" w:h="16838"/>
          <w:pgMar w:top="1134" w:right="850" w:bottom="1134" w:left="1701" w:header="709" w:footer="709" w:gutter="0"/>
          <w:cols w:space="708" w:num="1"/>
          <w:titlePg/>
          <w:docGrid w:linePitch="360" w:charSpace="0"/>
        </w:sectPr>
      </w:pPr>
    </w:p>
    <w:p>
      <w:pPr>
        <w:ind w:left="720" w:right="-144" w:hanging="294"/>
        <w:jc w:val="center"/>
        <w:rPr>
          <w:b/>
        </w:rPr>
      </w:pPr>
      <w:r>
        <w:rPr>
          <w:b/>
        </w:rPr>
        <w:t>3. Работа промышленно-экономическое управления и ЖКХ</w:t>
      </w:r>
    </w:p>
    <w:p>
      <w:pPr>
        <w:ind w:firstLine="709"/>
        <w:jc w:val="both"/>
      </w:pPr>
      <w:r>
        <w:t>Промышленно-экономическое управление и ЖКХ образовано в соответствии с решением Совета депутатов Богородского муниципального округа Нижегородской области от 23.11.2020 № 68 «Об утверждении структуры администрации Богородского муниципального округа Нижегородской области».</w:t>
      </w:r>
    </w:p>
    <w:p>
      <w:pPr>
        <w:ind w:firstLine="709"/>
        <w:jc w:val="both"/>
      </w:pPr>
      <w:r>
        <w:t>Промышленно-экономическое управление и ЖКХ возглавляется заместителем главы администрации - начальником промышленно-экономического управления и ЖКХ Шолиным Вадимом Юрьевичем.</w:t>
      </w:r>
    </w:p>
    <w:p>
      <w:pPr>
        <w:ind w:firstLine="709"/>
        <w:jc w:val="both"/>
      </w:pPr>
      <w:r>
        <w:t>В структуру управления входят экономический отдел и отдел энергетики и ЖКХ.</w:t>
      </w:r>
    </w:p>
    <w:p>
      <w:pPr>
        <w:ind w:firstLine="709"/>
        <w:jc w:val="both"/>
      </w:pPr>
      <w:r>
        <w:t>В своей деятельности промышленно-экономическое управление и ЖКХ руководствуется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Нижегородской области, Уставом Богородского муниципального округа Нижегородской области, муниципальными правовыми актами Богородского муниципального округа Нижегородской области, а так же положением о промышленно-экономическом управлении и ЖКХ администрации Богородского муниципального округа Нижегородской области.</w:t>
      </w:r>
    </w:p>
    <w:p>
      <w:pPr>
        <w:ind w:firstLine="709"/>
        <w:jc w:val="both"/>
      </w:pPr>
      <w:r>
        <w:t>В целях реализации возложенных задач, закрепленных в Положении об управлении, в 2021 году промышленно-экономическим управлением и ЖКХ была проведена следующая работа.</w:t>
      </w:r>
    </w:p>
    <w:p>
      <w:pPr>
        <w:ind w:firstLine="709"/>
        <w:jc w:val="both"/>
      </w:pPr>
      <w:r>
        <w:t>Экономический отдел в 2021 году осуществлял свою деятельность по следующим основным направлениям:</w:t>
      </w:r>
    </w:p>
    <w:p>
      <w:pPr>
        <w:jc w:val="center"/>
        <w:rPr>
          <w:b/>
          <w:bCs/>
          <w:iCs/>
        </w:rPr>
      </w:pPr>
      <w:r>
        <w:rPr>
          <w:b/>
          <w:bCs/>
          <w:iCs/>
        </w:rPr>
        <w:t>Анализ итогов социально-экономического развития Богородского</w:t>
      </w:r>
    </w:p>
    <w:p>
      <w:pPr>
        <w:jc w:val="center"/>
        <w:rPr>
          <w:b/>
          <w:bCs/>
          <w:iCs/>
        </w:rPr>
      </w:pPr>
      <w:r>
        <w:rPr>
          <w:b/>
          <w:bCs/>
          <w:iCs/>
        </w:rPr>
        <w:t>муниципального округа</w:t>
      </w:r>
    </w:p>
    <w:p>
      <w:pPr>
        <w:ind w:firstLine="709"/>
        <w:jc w:val="both"/>
      </w:pPr>
      <w:r>
        <w:t xml:space="preserve">Ежемесячно отделом проводился комплексный анализ итогов социально-экономического развития округа. Информация о социально-экономическом состоянии ежемесячно направлялась в министерство </w:t>
      </w:r>
      <w:r>
        <w:rPr>
          <w:color w:val="000000"/>
        </w:rPr>
        <w:t xml:space="preserve">экономического развития и инвестиций </w:t>
      </w:r>
      <w:r>
        <w:t>Нижегородской области.</w:t>
      </w:r>
    </w:p>
    <w:p>
      <w:pPr>
        <w:ind w:firstLine="709"/>
        <w:jc w:val="both"/>
      </w:pPr>
      <w:r>
        <w:t>Итоги социально-экономического развития Богородского муниципального округа за 2021 год следующие:</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7"/>
        <w:gridCol w:w="1378"/>
        <w:gridCol w:w="145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43" w:hRule="atLeast"/>
        </w:trPr>
        <w:tc>
          <w:tcPr>
            <w:tcW w:w="53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Наименование</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Январь- декабрь 2021*</w:t>
            </w:r>
          </w:p>
        </w:tc>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Январь- декабрь  2020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Темп роста,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2" w:hRule="atLeast"/>
        </w:trPr>
        <w:tc>
          <w:tcPr>
            <w:tcW w:w="53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both"/>
              <w:outlineLvl w:val="0"/>
              <w:rPr>
                <w:rFonts w:ascii="Times New Roman" w:hAnsi="Times New Roman" w:cs="Times New Roman"/>
              </w:rPr>
            </w:pPr>
            <w:r>
              <w:rPr>
                <w:rFonts w:ascii="Times New Roman" w:hAnsi="Times New Roman" w:cs="Times New Roman"/>
              </w:rPr>
              <w:t>1. Объем отгруженной продукции (млн.руб.), всего</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val="0"/>
              <w:adjustRightInd w:val="0"/>
              <w:jc w:val="center"/>
              <w:rPr>
                <w:color w:val="FF0000"/>
                <w:sz w:val="20"/>
                <w:szCs w:val="20"/>
              </w:rPr>
            </w:pPr>
            <w:r>
              <w:rPr>
                <w:color w:val="000000"/>
                <w:sz w:val="20"/>
                <w:szCs w:val="20"/>
              </w:rPr>
              <w:t>16348,0</w:t>
            </w:r>
          </w:p>
        </w:tc>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val="0"/>
              <w:adjustRightInd w:val="0"/>
              <w:jc w:val="center"/>
              <w:rPr>
                <w:color w:val="000000"/>
                <w:sz w:val="20"/>
                <w:szCs w:val="20"/>
              </w:rPr>
            </w:pPr>
            <w:r>
              <w:rPr>
                <w:color w:val="000000"/>
                <w:sz w:val="20"/>
                <w:szCs w:val="20"/>
              </w:rPr>
              <w:t>14298,1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FF0000"/>
                <w:lang w:val="en-US"/>
              </w:rPr>
            </w:pPr>
            <w:r>
              <w:rPr>
                <w:rFonts w:ascii="Times New Roman" w:hAnsi="Times New Roman" w:cs="Times New Roman"/>
                <w:color w:val="000000"/>
                <w:lang w:val="en-US"/>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2" w:hRule="atLeast"/>
        </w:trPr>
        <w:tc>
          <w:tcPr>
            <w:tcW w:w="53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rPr>
            </w:pPr>
            <w:r>
              <w:rPr>
                <w:rFonts w:ascii="Times New Roman" w:hAnsi="Times New Roman" w:cs="Times New Roman"/>
              </w:rPr>
              <w:t>в том числе по крупным и средним предприятиям</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val="0"/>
              <w:adjustRightInd w:val="0"/>
              <w:jc w:val="center"/>
              <w:rPr>
                <w:color w:val="FF0000"/>
                <w:sz w:val="20"/>
                <w:szCs w:val="20"/>
              </w:rPr>
            </w:pPr>
            <w:r>
              <w:rPr>
                <w:color w:val="000000"/>
                <w:sz w:val="20"/>
                <w:szCs w:val="20"/>
              </w:rPr>
              <w:t>5916,5</w:t>
            </w:r>
          </w:p>
        </w:tc>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val="0"/>
              <w:adjustRightInd w:val="0"/>
              <w:jc w:val="center"/>
              <w:rPr>
                <w:color w:val="000000"/>
                <w:sz w:val="20"/>
                <w:szCs w:val="20"/>
              </w:rPr>
            </w:pPr>
            <w:r>
              <w:rPr>
                <w:color w:val="000000"/>
                <w:sz w:val="20"/>
                <w:szCs w:val="20"/>
              </w:rPr>
              <w:t>5481,0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lang w:val="en-US"/>
              </w:rPr>
            </w:pPr>
            <w:r>
              <w:rPr>
                <w:rFonts w:ascii="Times New Roman" w:hAnsi="Times New Roman" w:cs="Times New Roman"/>
                <w:color w:val="000000"/>
                <w:lang w:val="en-US"/>
              </w:rPr>
              <w:t>107,9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both"/>
              <w:outlineLvl w:val="0"/>
              <w:rPr>
                <w:rFonts w:ascii="Times New Roman" w:hAnsi="Times New Roman" w:cs="Times New Roman"/>
              </w:rPr>
            </w:pPr>
            <w:r>
              <w:rPr>
                <w:rFonts w:ascii="Times New Roman" w:hAnsi="Times New Roman" w:cs="Times New Roman"/>
              </w:rPr>
              <w:t>2. Фонд оплаты труда по полному кругу  (млн.руб.)</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lang w:val="en-US"/>
              </w:rPr>
            </w:pPr>
            <w:r>
              <w:rPr>
                <w:rFonts w:ascii="Times New Roman" w:hAnsi="Times New Roman" w:cs="Times New Roman"/>
                <w:color w:val="000000"/>
                <w:lang w:val="en-US"/>
              </w:rPr>
              <w:t>5026,7</w:t>
            </w:r>
          </w:p>
        </w:tc>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rPr>
            </w:pPr>
            <w:r>
              <w:rPr>
                <w:rFonts w:ascii="Times New Roman" w:hAnsi="Times New Roman" w:cs="Times New Roman"/>
                <w:color w:val="000000"/>
              </w:rPr>
              <w:t>4633,1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lang w:val="en-US"/>
              </w:rPr>
            </w:pPr>
            <w:r>
              <w:rPr>
                <w:rFonts w:ascii="Times New Roman" w:hAnsi="Times New Roman" w:cs="Times New Roman"/>
                <w:color w:val="000000"/>
                <w:lang w:val="en-US"/>
              </w:rPr>
              <w:t>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both"/>
              <w:outlineLvl w:val="0"/>
              <w:rPr>
                <w:rFonts w:ascii="Times New Roman" w:hAnsi="Times New Roman" w:cs="Times New Roman"/>
              </w:rPr>
            </w:pPr>
            <w:r>
              <w:rPr>
                <w:rFonts w:ascii="Times New Roman" w:hAnsi="Times New Roman" w:cs="Times New Roman"/>
              </w:rPr>
              <w:t>3. Численность работающих по полному кругу  организаций (чел.)</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lang w:val="en-US"/>
              </w:rPr>
            </w:pPr>
            <w:r>
              <w:rPr>
                <w:rFonts w:ascii="Times New Roman" w:hAnsi="Times New Roman" w:cs="Times New Roman"/>
                <w:color w:val="000000"/>
                <w:lang w:val="en-US"/>
              </w:rPr>
              <w:t>14743</w:t>
            </w:r>
          </w:p>
        </w:tc>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rPr>
            </w:pPr>
            <w:r>
              <w:rPr>
                <w:rFonts w:ascii="Times New Roman" w:hAnsi="Times New Roman" w:cs="Times New Roman"/>
                <w:color w:val="000000"/>
              </w:rPr>
              <w:t>14757</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lang w:val="en-US"/>
              </w:rPr>
            </w:pPr>
            <w:r>
              <w:rPr>
                <w:rFonts w:ascii="Times New Roman" w:hAnsi="Times New Roman" w:cs="Times New Roman"/>
                <w:color w:val="000000"/>
                <w:lang w:val="en-US"/>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both"/>
              <w:outlineLvl w:val="0"/>
              <w:rPr>
                <w:rFonts w:ascii="Times New Roman" w:hAnsi="Times New Roman" w:cs="Times New Roman"/>
              </w:rPr>
            </w:pPr>
            <w:r>
              <w:rPr>
                <w:rFonts w:ascii="Times New Roman" w:hAnsi="Times New Roman" w:cs="Times New Roman"/>
              </w:rPr>
              <w:t>4. Среднемесячная заработная плата работающих по полному кругу организаций (рублей)</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val="0"/>
              <w:adjustRightInd w:val="0"/>
              <w:jc w:val="center"/>
              <w:rPr>
                <w:color w:val="000000"/>
                <w:sz w:val="20"/>
                <w:szCs w:val="20"/>
              </w:rPr>
            </w:pPr>
          </w:p>
          <w:p>
            <w:pPr>
              <w:widowControl w:val="0"/>
              <w:adjustRightInd w:val="0"/>
              <w:jc w:val="center"/>
              <w:rPr>
                <w:color w:val="000000"/>
                <w:sz w:val="20"/>
                <w:szCs w:val="20"/>
                <w:lang w:val="en-US"/>
              </w:rPr>
            </w:pPr>
            <w:r>
              <w:rPr>
                <w:color w:val="000000"/>
                <w:sz w:val="20"/>
                <w:szCs w:val="20"/>
              </w:rPr>
              <w:t>28413</w:t>
            </w:r>
          </w:p>
        </w:tc>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val="0"/>
              <w:adjustRightInd w:val="0"/>
              <w:jc w:val="center"/>
              <w:rPr>
                <w:color w:val="000000"/>
                <w:sz w:val="20"/>
                <w:szCs w:val="20"/>
                <w:lang w:eastAsia="zh-CN"/>
              </w:rPr>
            </w:pPr>
          </w:p>
          <w:p>
            <w:pPr>
              <w:widowControl w:val="0"/>
              <w:adjustRightInd w:val="0"/>
              <w:jc w:val="center"/>
              <w:rPr>
                <w:color w:val="000000"/>
                <w:sz w:val="20"/>
                <w:szCs w:val="20"/>
              </w:rPr>
            </w:pPr>
            <w:r>
              <w:rPr>
                <w:color w:val="000000"/>
                <w:sz w:val="20"/>
                <w:szCs w:val="20"/>
              </w:rPr>
              <w:t>26163</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val="0"/>
              <w:adjustRightInd w:val="0"/>
              <w:jc w:val="center"/>
              <w:rPr>
                <w:color w:val="000000"/>
                <w:sz w:val="20"/>
                <w:szCs w:val="20"/>
              </w:rPr>
            </w:pPr>
          </w:p>
          <w:p>
            <w:pPr>
              <w:widowControl w:val="0"/>
              <w:adjustRightInd w:val="0"/>
              <w:jc w:val="center"/>
              <w:rPr>
                <w:color w:val="000000"/>
                <w:sz w:val="20"/>
                <w:szCs w:val="20"/>
                <w:lang w:val="en-US"/>
              </w:rPr>
            </w:pPr>
            <w:r>
              <w:rPr>
                <w:color w:val="000000"/>
                <w:sz w:val="20"/>
                <w:szCs w:val="20"/>
              </w:rPr>
              <w:t>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both"/>
              <w:outlineLvl w:val="0"/>
              <w:rPr>
                <w:rFonts w:ascii="Times New Roman" w:hAnsi="Times New Roman" w:cs="Times New Roman"/>
              </w:rPr>
            </w:pPr>
            <w:r>
              <w:rPr>
                <w:rFonts w:ascii="Times New Roman" w:hAnsi="Times New Roman" w:cs="Times New Roman"/>
              </w:rPr>
              <w:t>5. Инвестиции (млн.руб.)</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FF0000"/>
                <w:lang w:val="en-US"/>
              </w:rPr>
            </w:pPr>
            <w:r>
              <w:rPr>
                <w:rFonts w:ascii="Times New Roman" w:hAnsi="Times New Roman" w:cs="Times New Roman"/>
                <w:color w:val="000000"/>
                <w:lang w:val="en-US"/>
              </w:rPr>
              <w:t>2600,0</w:t>
            </w:r>
          </w:p>
        </w:tc>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rPr>
            </w:pPr>
            <w:r>
              <w:rPr>
                <w:rFonts w:ascii="Times New Roman" w:hAnsi="Times New Roman" w:cs="Times New Roman"/>
                <w:color w:val="000000"/>
              </w:rPr>
              <w:t>2465,7</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56"/>
              <w:widowControl w:val="0"/>
              <w:tabs>
                <w:tab w:val="left" w:pos="2415"/>
              </w:tabs>
              <w:ind w:firstLine="0"/>
              <w:jc w:val="center"/>
              <w:outlineLvl w:val="0"/>
              <w:rPr>
                <w:rFonts w:ascii="Times New Roman" w:hAnsi="Times New Roman" w:cs="Times New Roman"/>
                <w:color w:val="000000"/>
                <w:lang w:val="en-US"/>
              </w:rPr>
            </w:pPr>
            <w:r>
              <w:rPr>
                <w:rFonts w:ascii="Times New Roman" w:hAnsi="Times New Roman" w:cs="Times New Roman"/>
                <w:color w:val="000000"/>
                <w:lang w:val="en-US"/>
              </w:rPr>
              <w:t>105,4</w:t>
            </w:r>
          </w:p>
        </w:tc>
      </w:tr>
    </w:tbl>
    <w:p>
      <w:pPr>
        <w:ind w:firstLine="709"/>
        <w:jc w:val="both"/>
        <w:rPr>
          <w:lang w:val="en-US" w:eastAsia="zh-CN"/>
        </w:rPr>
      </w:pPr>
      <w:r>
        <w:t>* - предварительные данные</w:t>
      </w:r>
    </w:p>
    <w:p>
      <w:pPr>
        <w:ind w:firstLine="600" w:firstLineChars="250"/>
        <w:jc w:val="both"/>
        <w:rPr>
          <w:bCs/>
          <w:color w:val="000000"/>
        </w:rPr>
      </w:pPr>
      <w:r>
        <w:t>В 2021 году произошло</w:t>
      </w:r>
      <w:r>
        <w:rPr>
          <w:color w:val="000000"/>
        </w:rPr>
        <w:t xml:space="preserve"> улучшение основных экономических показателей по сравнению с 2020 годом в</w:t>
      </w:r>
      <w:r>
        <w:rPr>
          <w:bCs/>
          <w:color w:val="000000"/>
        </w:rPr>
        <w:t xml:space="preserve"> связи с ослаблением ограничительных мер, введенных в связи с распространением новой коронавирусной инфекции.  </w:t>
      </w:r>
    </w:p>
    <w:p>
      <w:pPr>
        <w:ind w:firstLine="709"/>
        <w:jc w:val="both"/>
        <w:rPr>
          <w:color w:val="000000"/>
        </w:rPr>
      </w:pPr>
      <w:r>
        <w:t>По оценке, общий объем отгруженной продукции в отчетном году достигне</w:t>
      </w:r>
      <w:r>
        <w:rPr>
          <w:color w:val="000000"/>
        </w:rPr>
        <w:t xml:space="preserve">т 16,3 млрд.рублей, что на 14,3% больше, чем в </w:t>
      </w:r>
      <w:r>
        <w:t xml:space="preserve">2020 году. По отношению к 2020 году промышленное производство </w:t>
      </w:r>
      <w:r>
        <w:rPr>
          <w:color w:val="000000"/>
        </w:rPr>
        <w:t xml:space="preserve">увеличится на 15%, в сельском хозяйстве - наблюдается рост на 14%. Значительное увеличение объемов наблюдалось в отраслях: в обрабатывающих отраслях, в строительстве, в деятельности информации и связи, в общественном питании, гостиничном бизнесе, в образовании, здравоохранении (в связи с низкой базой 2020 года, которая сложилась из-за пандемии). </w:t>
      </w:r>
    </w:p>
    <w:p>
      <w:pPr>
        <w:ind w:firstLine="709"/>
        <w:jc w:val="both"/>
        <w:rPr>
          <w:color w:val="000000"/>
        </w:rPr>
      </w:pPr>
      <w:r>
        <w:t>По крупным и средним предприятиям отгрузка увели</w:t>
      </w:r>
      <w:r>
        <w:rPr>
          <w:color w:val="000000"/>
        </w:rPr>
        <w:t>чилась на 7,9%. Прирост наблюдался в таких отраслях обработки как производство кожи (+70%),</w:t>
      </w:r>
      <w:r>
        <w:rPr>
          <w:color w:val="FF0000"/>
        </w:rPr>
        <w:t xml:space="preserve"> </w:t>
      </w:r>
      <w:r>
        <w:rPr>
          <w:color w:val="000000"/>
        </w:rPr>
        <w:t xml:space="preserve">производство машин и оборудования (+53%), производство мебели (в 2 раза), производство текстильных изделий (в 3,3 раза). Рост услуг произошел в образовании (+35%), здравоохранении (+26%), в области культуры, спорта (+40%), в области профессиональной деятельности (в 2 раза), в строительстве. </w:t>
      </w:r>
    </w:p>
    <w:p>
      <w:pPr>
        <w:ind w:firstLine="709"/>
        <w:jc w:val="both"/>
        <w:rPr>
          <w:color w:val="000000"/>
        </w:rPr>
      </w:pPr>
      <w:r>
        <w:rPr>
          <w:color w:val="000000"/>
        </w:rPr>
        <w:t>64 процента объемов отгруженной продукции формируется за счет малых и микропредприятий. При этом организациями малого бизнеса в отчетном году произведено продукции, товаров, работ и услуг на сумму более 10,4 млрд.рублей, что на 18,3% превышает уровень предыдущего года.</w:t>
      </w:r>
    </w:p>
    <w:p>
      <w:pPr>
        <w:ind w:firstLine="709"/>
        <w:jc w:val="both"/>
        <w:rPr>
          <w:color w:val="000000"/>
        </w:rPr>
      </w:pPr>
      <w:r>
        <w:t>Фонд оплаты труда за 2021 год оценивается в сумме 5026</w:t>
      </w:r>
      <w:r>
        <w:rPr>
          <w:color w:val="000000"/>
        </w:rPr>
        <w:t xml:space="preserve">,7 млн.руб, темп роста к 2020 году 108,5%. </w:t>
      </w:r>
    </w:p>
    <w:p>
      <w:pPr>
        <w:ind w:firstLine="709"/>
        <w:jc w:val="both"/>
        <w:rPr>
          <w:color w:val="000000"/>
        </w:rPr>
      </w:pPr>
      <w:r>
        <w:rPr>
          <w:color w:val="000000"/>
        </w:rPr>
        <w:t>По предварительным</w:t>
      </w:r>
      <w:r>
        <w:t xml:space="preserve"> данным среднемесячная заработная плата работающих по полному кругу организаций выросла по сравнению с 2020 годо</w:t>
      </w:r>
      <w:r>
        <w:rPr>
          <w:color w:val="000000"/>
        </w:rPr>
        <w:t>м на 8,6% и оценивается в сумме 28413 руб., по крупным и средним организаци</w:t>
      </w:r>
      <w:r>
        <w:t>ям - 3300</w:t>
      </w:r>
      <w:r>
        <w:rPr>
          <w:color w:val="000000"/>
        </w:rPr>
        <w:t>0 руб. (темп роста – 108,3%), на малых предприятиях – 25800 руб. (темп роста – 111%).</w:t>
      </w:r>
    </w:p>
    <w:p>
      <w:pPr>
        <w:ind w:firstLine="709"/>
        <w:jc w:val="both"/>
        <w:rPr>
          <w:color w:val="000000"/>
        </w:rPr>
      </w:pPr>
      <w:r>
        <w:t>Численность работающих уменьшилась, на 01.01.2022</w:t>
      </w:r>
      <w:r>
        <w:rPr>
          <w:color w:val="000000"/>
        </w:rPr>
        <w:t xml:space="preserve"> она составила 14700 человек, что на 0,4% меньше, чем на 01.01.2021.   </w:t>
      </w:r>
    </w:p>
    <w:p>
      <w:pPr>
        <w:ind w:firstLine="709"/>
        <w:jc w:val="both"/>
        <w:rPr>
          <w:color w:val="000000"/>
        </w:rPr>
      </w:pPr>
      <w:r>
        <w:t>Общий объем инвестиций по округу за 2021 год оценива</w:t>
      </w:r>
      <w:r>
        <w:rPr>
          <w:color w:val="000000"/>
        </w:rPr>
        <w:t>ется в сумме 2600,0 млн.рублей, что  на 5% выше уровня 2020 года.</w:t>
      </w:r>
    </w:p>
    <w:p>
      <w:pPr>
        <w:ind w:firstLine="709"/>
        <w:jc w:val="both"/>
      </w:pPr>
      <w:r>
        <w:t>В течение отчетного периода специалистами отдела готовились материалы для руководства округа для использования на совещаниях, для средств массовой информации, для совещаний с руководителями предприятий¸ а также для оперативного информационного обеспечения рабочих посещений округа Губернатором области и руководства Нижегородской области и он-лайн совещаний в формате ZOOM.</w:t>
      </w:r>
    </w:p>
    <w:p>
      <w:pPr>
        <w:ind w:firstLine="709"/>
        <w:jc w:val="both"/>
        <w:rPr>
          <w:color w:val="000000"/>
        </w:rPr>
      </w:pPr>
      <w:r>
        <w:rPr>
          <w:color w:val="000000"/>
        </w:rPr>
        <w:t>Ежеквартально производилась оценка по основным социально-экономическим показателям по полному кругу организаций (с учетом малых предприятий) для использования данных при оценке уровня социально-экономического развития районов и округов области, информация предоставлялась в Министерство экономического развития и инвестиций Нижегородской области.</w:t>
      </w:r>
    </w:p>
    <w:p>
      <w:pPr>
        <w:ind w:firstLine="709"/>
        <w:jc w:val="both"/>
        <w:rPr>
          <w:color w:val="000000"/>
        </w:rPr>
      </w:pPr>
      <w:r>
        <w:rPr>
          <w:color w:val="000000"/>
        </w:rPr>
        <w:t>Актуализирован инвестиционный паспорт Богородского муниципального округа за 2020 год, размещен на сайте администрации и на инвестиционном портале Нижегородской области.</w:t>
      </w:r>
    </w:p>
    <w:p>
      <w:pPr>
        <w:jc w:val="center"/>
        <w:outlineLvl w:val="0"/>
        <w:rPr>
          <w:b/>
          <w:bCs/>
          <w:iCs/>
        </w:rPr>
      </w:pPr>
      <w:r>
        <w:rPr>
          <w:b/>
          <w:bCs/>
          <w:iCs/>
        </w:rPr>
        <w:t>Оценка уровня социально-экономического развития</w:t>
      </w:r>
    </w:p>
    <w:p>
      <w:pPr>
        <w:ind w:firstLine="709"/>
        <w:jc w:val="both"/>
      </w:pPr>
      <w:r>
        <w:t xml:space="preserve">Ежеквартально проводилась работа по определению показателей социально-экономического развития округа по полному кругу организаций, результаты рассматривались на заседании рабочей группы и направлялись в Министерство </w:t>
      </w:r>
      <w:r>
        <w:rPr>
          <w:color w:val="000000"/>
        </w:rPr>
        <w:t xml:space="preserve">экономического развития и инвестиций </w:t>
      </w:r>
      <w:r>
        <w:t>Нижегородской области.</w:t>
      </w:r>
    </w:p>
    <w:p>
      <w:pPr>
        <w:ind w:firstLine="709"/>
        <w:jc w:val="both"/>
      </w:pPr>
      <w:r>
        <w:t xml:space="preserve">Организован ежеквартальный сбор информации с организаций, в том числе субъектов малого предпринимательства, по основным финансово-экономическим показателям, используемым для оценки (отгрузка, инвестиции, численность ФОТ).   </w:t>
      </w:r>
    </w:p>
    <w:p>
      <w:pPr>
        <w:ind w:firstLine="709"/>
        <w:jc w:val="both"/>
        <w:rPr>
          <w:color w:val="000000"/>
        </w:rPr>
      </w:pPr>
      <w:r>
        <w:rPr>
          <w:color w:val="000000"/>
        </w:rPr>
        <w:t>По оценке уровня социально-экономического развития районов и округов, проводимой Министерством, Богородский муниципальный округ занимал:</w:t>
      </w:r>
    </w:p>
    <w:p>
      <w:pPr>
        <w:ind w:firstLine="709"/>
        <w:jc w:val="both"/>
      </w:pPr>
      <w:r>
        <w:rPr>
          <w:color w:val="000000"/>
        </w:rPr>
        <w:t xml:space="preserve">- за 1 </w:t>
      </w:r>
      <w:r>
        <w:t>квартал 2021 года – 23 место из 52 территорий области и 5 место в группе районов с численностью населения от 25 до 70 тыс.человек,</w:t>
      </w:r>
    </w:p>
    <w:p>
      <w:pPr>
        <w:ind w:firstLine="709"/>
        <w:jc w:val="both"/>
      </w:pPr>
      <w:r>
        <w:t>- за 1 полугодие 2021 года – 8 место из 52 территорий области и 2 место в своей группе районов и округов,</w:t>
      </w:r>
    </w:p>
    <w:p>
      <w:pPr>
        <w:ind w:firstLine="709"/>
        <w:jc w:val="both"/>
      </w:pPr>
      <w:r>
        <w:rPr>
          <w:color w:val="000000"/>
        </w:rPr>
        <w:t>- за 9 месяцев 2021 года – 6 место из 52 территорий области и 1</w:t>
      </w:r>
      <w:r>
        <w:rPr>
          <w:color w:val="FF0000"/>
        </w:rPr>
        <w:t xml:space="preserve"> </w:t>
      </w:r>
      <w:r>
        <w:t>место в своей группе районов и округов.</w:t>
      </w:r>
    </w:p>
    <w:p>
      <w:pPr>
        <w:ind w:firstLine="709"/>
        <w:jc w:val="both"/>
      </w:pPr>
      <w:r>
        <w:t xml:space="preserve">Богородский муниципальный округ среди территорий Нижегородской области в течение последних лет стабильно имеет высокий уровень социально-экономического развития. </w:t>
      </w:r>
    </w:p>
    <w:p>
      <w:pPr>
        <w:ind w:firstLine="709"/>
        <w:jc w:val="both"/>
      </w:pPr>
    </w:p>
    <w:p>
      <w:pPr>
        <w:ind w:firstLine="709"/>
        <w:jc w:val="both"/>
      </w:pPr>
    </w:p>
    <w:tbl>
      <w:tblPr>
        <w:tblStyle w:val="10"/>
        <w:tblpPr w:leftFromText="180" w:rightFromText="180" w:bottomFromText="160" w:vertAnchor="text" w:horzAnchor="page" w:tblpX="1795" w:tblpY="186"/>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0"/>
        <w:gridCol w:w="975"/>
        <w:gridCol w:w="1021"/>
        <w:gridCol w:w="960"/>
        <w:gridCol w:w="1081"/>
        <w:gridCol w:w="990"/>
        <w:gridCol w:w="975"/>
        <w:gridCol w:w="885"/>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2012 год</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2013 год</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2014 год</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2015 год</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2016</w:t>
            </w:r>
          </w:p>
          <w:p>
            <w:pPr>
              <w:jc w:val="center"/>
              <w:rPr>
                <w:i/>
                <w:sz w:val="20"/>
                <w:szCs w:val="20"/>
              </w:rPr>
            </w:pPr>
            <w:r>
              <w:rPr>
                <w:i/>
                <w:sz w:val="20"/>
                <w:szCs w:val="20"/>
              </w:rPr>
              <w:t xml:space="preserve"> год</w:t>
            </w:r>
          </w:p>
        </w:tc>
        <w:tc>
          <w:tcPr>
            <w:tcW w:w="108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2017</w:t>
            </w:r>
          </w:p>
          <w:p>
            <w:pPr>
              <w:jc w:val="center"/>
              <w:rPr>
                <w:i/>
                <w:sz w:val="20"/>
                <w:szCs w:val="20"/>
              </w:rPr>
            </w:pPr>
            <w:r>
              <w:rPr>
                <w:i/>
                <w:sz w:val="20"/>
                <w:szCs w:val="20"/>
              </w:rPr>
              <w:t xml:space="preserve"> год</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 xml:space="preserve">2018 </w:t>
            </w:r>
          </w:p>
          <w:p>
            <w:pPr>
              <w:jc w:val="center"/>
              <w:rPr>
                <w:i/>
                <w:sz w:val="20"/>
                <w:szCs w:val="20"/>
              </w:rPr>
            </w:pPr>
            <w:r>
              <w:rPr>
                <w:i/>
                <w:sz w:val="20"/>
                <w:szCs w:val="20"/>
              </w:rPr>
              <w:t>год</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 xml:space="preserve"> 2019 год</w:t>
            </w:r>
          </w:p>
        </w:tc>
        <w:tc>
          <w:tcPr>
            <w:tcW w:w="88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2020</w:t>
            </w:r>
          </w:p>
          <w:p>
            <w:pPr>
              <w:jc w:val="center"/>
              <w:rPr>
                <w:i/>
                <w:sz w:val="20"/>
                <w:szCs w:val="20"/>
              </w:rPr>
            </w:pPr>
            <w:r>
              <w:rPr>
                <w:i/>
                <w:sz w:val="20"/>
                <w:szCs w:val="20"/>
              </w:rPr>
              <w:t>год</w:t>
            </w:r>
          </w:p>
        </w:tc>
        <w:tc>
          <w:tcPr>
            <w:tcW w:w="94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i/>
                <w:sz w:val="20"/>
                <w:szCs w:val="20"/>
              </w:rPr>
            </w:pPr>
            <w:r>
              <w:rPr>
                <w:i/>
                <w:sz w:val="20"/>
                <w:szCs w:val="20"/>
              </w:rPr>
              <w:t>9 месяцев 2021г.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lang w:val="en-US" w:eastAsia="zh-CN"/>
              </w:rPr>
            </w:pPr>
            <w:r>
              <w:rPr>
                <w:sz w:val="20"/>
                <w:szCs w:val="20"/>
              </w:rPr>
              <w:t>13 место</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sz w:val="20"/>
                <w:szCs w:val="20"/>
              </w:rPr>
              <w:t>13 место</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sz w:val="20"/>
                <w:szCs w:val="20"/>
              </w:rPr>
              <w:t>11 место</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sz w:val="20"/>
                <w:szCs w:val="20"/>
              </w:rPr>
              <w:t xml:space="preserve">11 </w:t>
            </w:r>
          </w:p>
          <w:p>
            <w:pPr>
              <w:jc w:val="center"/>
              <w:rPr>
                <w:sz w:val="20"/>
                <w:szCs w:val="20"/>
              </w:rPr>
            </w:pPr>
            <w:r>
              <w:rPr>
                <w:sz w:val="20"/>
                <w:szCs w:val="20"/>
              </w:rPr>
              <w:t>место</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sz w:val="20"/>
                <w:szCs w:val="20"/>
              </w:rPr>
              <w:t xml:space="preserve">9 </w:t>
            </w:r>
          </w:p>
          <w:p>
            <w:pPr>
              <w:jc w:val="center"/>
              <w:rPr>
                <w:sz w:val="20"/>
                <w:szCs w:val="20"/>
              </w:rPr>
            </w:pPr>
            <w:r>
              <w:rPr>
                <w:sz w:val="20"/>
                <w:szCs w:val="20"/>
              </w:rPr>
              <w:t>место</w:t>
            </w:r>
          </w:p>
        </w:tc>
        <w:tc>
          <w:tcPr>
            <w:tcW w:w="108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sz w:val="20"/>
                <w:szCs w:val="20"/>
              </w:rPr>
              <w:t xml:space="preserve">6 </w:t>
            </w:r>
          </w:p>
          <w:p>
            <w:pPr>
              <w:jc w:val="center"/>
              <w:rPr>
                <w:sz w:val="20"/>
                <w:szCs w:val="20"/>
              </w:rPr>
            </w:pPr>
            <w:r>
              <w:rPr>
                <w:sz w:val="20"/>
                <w:szCs w:val="20"/>
              </w:rPr>
              <w:t>место</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sz w:val="20"/>
                <w:szCs w:val="20"/>
              </w:rPr>
              <w:t xml:space="preserve">8 </w:t>
            </w:r>
          </w:p>
          <w:p>
            <w:pPr>
              <w:jc w:val="center"/>
              <w:rPr>
                <w:sz w:val="20"/>
                <w:szCs w:val="20"/>
              </w:rPr>
            </w:pPr>
            <w:r>
              <w:rPr>
                <w:sz w:val="20"/>
                <w:szCs w:val="20"/>
              </w:rPr>
              <w:t>место</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sz w:val="20"/>
                <w:szCs w:val="20"/>
              </w:rPr>
              <w:t>11</w:t>
            </w:r>
          </w:p>
          <w:p>
            <w:pPr>
              <w:jc w:val="center"/>
              <w:rPr>
                <w:sz w:val="20"/>
                <w:szCs w:val="20"/>
                <w:lang w:val="en-US"/>
              </w:rPr>
            </w:pPr>
            <w:r>
              <w:rPr>
                <w:sz w:val="20"/>
                <w:szCs w:val="20"/>
              </w:rPr>
              <w:t>место</w:t>
            </w:r>
          </w:p>
        </w:tc>
        <w:tc>
          <w:tcPr>
            <w:tcW w:w="88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sz w:val="20"/>
                <w:szCs w:val="20"/>
              </w:rPr>
            </w:pPr>
            <w:r>
              <w:rPr>
                <w:color w:val="000000"/>
                <w:sz w:val="20"/>
                <w:szCs w:val="20"/>
              </w:rPr>
              <w:t>7 место</w:t>
            </w:r>
          </w:p>
        </w:tc>
        <w:tc>
          <w:tcPr>
            <w:tcW w:w="94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color w:val="000000"/>
                <w:sz w:val="20"/>
                <w:szCs w:val="20"/>
              </w:rPr>
            </w:pPr>
            <w:r>
              <w:rPr>
                <w:color w:val="000000"/>
                <w:sz w:val="20"/>
                <w:szCs w:val="20"/>
              </w:rPr>
              <w:t xml:space="preserve">6 </w:t>
            </w:r>
          </w:p>
          <w:p>
            <w:pPr>
              <w:jc w:val="center"/>
              <w:rPr>
                <w:sz w:val="20"/>
                <w:szCs w:val="20"/>
              </w:rPr>
            </w:pPr>
            <w:r>
              <w:rPr>
                <w:sz w:val="20"/>
                <w:szCs w:val="20"/>
              </w:rPr>
              <w:t>место</w:t>
            </w:r>
          </w:p>
        </w:tc>
      </w:tr>
    </w:tbl>
    <w:p>
      <w:pPr>
        <w:ind w:firstLine="709"/>
        <w:jc w:val="both"/>
        <w:rPr>
          <w:lang w:val="en-US" w:eastAsia="zh-CN"/>
        </w:rPr>
      </w:pPr>
    </w:p>
    <w:p>
      <w:pPr>
        <w:ind w:firstLine="709"/>
        <w:jc w:val="both"/>
        <w:rPr>
          <w:color w:val="000000"/>
        </w:rPr>
      </w:pPr>
      <w:r>
        <w:t xml:space="preserve">По итогам </w:t>
      </w:r>
      <w:r>
        <w:rPr>
          <w:color w:val="000000"/>
        </w:rPr>
        <w:t>9 месяцев 2021 года:</w:t>
      </w:r>
    </w:p>
    <w:p>
      <w:pPr>
        <w:ind w:firstLine="709"/>
        <w:jc w:val="both"/>
        <w:rPr>
          <w:color w:val="000000"/>
        </w:rPr>
      </w:pPr>
      <w:r>
        <w:rPr>
          <w:color w:val="000000"/>
        </w:rPr>
        <w:t>- по индикаторам, характеризующим наращивание налогового потенциала, среди всех муниципальных районов (муниципальных и городских округов) Нижегородской области район занимает 8 место;</w:t>
      </w:r>
    </w:p>
    <w:p>
      <w:pPr>
        <w:ind w:firstLine="709"/>
        <w:jc w:val="both"/>
        <w:rPr>
          <w:color w:val="000000"/>
        </w:rPr>
      </w:pPr>
      <w:r>
        <w:t>- по индикаторам уровня жизни населения среди всех муниципальных районов (муниципальных и городских округов) Нижегородской области окру</w:t>
      </w:r>
      <w:r>
        <w:rPr>
          <w:color w:val="000000"/>
        </w:rPr>
        <w:t>г занимает 3 место.</w:t>
      </w:r>
    </w:p>
    <w:p>
      <w:pPr>
        <w:ind w:firstLine="709"/>
        <w:jc w:val="both"/>
        <w:rPr>
          <w:color w:val="000000"/>
        </w:rPr>
      </w:pPr>
      <w:r>
        <w:rPr>
          <w:color w:val="000000"/>
        </w:rPr>
        <w:t>Среди районов и городских округов с численностью населения от 25 до 70 тыс. чел. (оценка по группам) по итогам  9 месяцев 2021 года Богородский муниципальный округ занимает 1 место, в том числе 1 место - социальным показателям и 1 место - по экономическим и финансовым показателям.</w:t>
      </w:r>
    </w:p>
    <w:p>
      <w:pPr>
        <w:ind w:firstLine="709"/>
        <w:jc w:val="both"/>
        <w:rPr>
          <w:color w:val="000000"/>
        </w:rPr>
      </w:pPr>
      <w:r>
        <w:rPr>
          <w:color w:val="000000"/>
        </w:rPr>
        <w:t>По итогам 2020 года округ занимает 7 место, в том числе:</w:t>
      </w:r>
    </w:p>
    <w:p>
      <w:pPr>
        <w:ind w:firstLine="709"/>
        <w:jc w:val="both"/>
        <w:rPr>
          <w:color w:val="000000"/>
        </w:rPr>
      </w:pPr>
      <w:r>
        <w:rPr>
          <w:color w:val="000000"/>
        </w:rPr>
        <w:t>- по индикаторам, характеризующим наращивание налогового потенциала, среди всех муниципальных районов (муниципальных и городских округов) Нижегородской области округ занимает 9 место;</w:t>
      </w:r>
    </w:p>
    <w:p>
      <w:pPr>
        <w:pStyle w:val="41"/>
        <w:ind w:firstLine="709"/>
        <w:rPr>
          <w:color w:val="000000"/>
          <w:sz w:val="24"/>
          <w:szCs w:val="24"/>
        </w:rPr>
      </w:pPr>
      <w:r>
        <w:rPr>
          <w:color w:val="000000"/>
          <w:sz w:val="24"/>
          <w:szCs w:val="24"/>
        </w:rPr>
        <w:t>- по индикаторам уровня жизни населения среди всех муниципалитетов Нижегородской области округ занимает 3 место.</w:t>
      </w:r>
    </w:p>
    <w:p>
      <w:pPr>
        <w:ind w:firstLine="709"/>
        <w:jc w:val="both"/>
        <w:rPr>
          <w:color w:val="000000"/>
        </w:rPr>
      </w:pPr>
      <w:r>
        <w:rPr>
          <w:color w:val="000000"/>
        </w:rPr>
        <w:t>Среди районов и городских округов с численностью населения от 25 до 70 тыс. чел. (оценка по группам) по итогам 2020 года Богородский муниципальный округ занимает 1 место.</w:t>
      </w:r>
    </w:p>
    <w:p>
      <w:pPr>
        <w:jc w:val="center"/>
        <w:rPr>
          <w:b/>
          <w:bCs/>
          <w:iCs/>
          <w:color w:val="000000"/>
        </w:rPr>
      </w:pPr>
      <w:r>
        <w:rPr>
          <w:b/>
          <w:bCs/>
          <w:iCs/>
          <w:color w:val="000000"/>
        </w:rPr>
        <w:t>Стратегическое планирование</w:t>
      </w:r>
    </w:p>
    <w:p>
      <w:pPr>
        <w:pStyle w:val="63"/>
        <w:ind w:left="0" w:firstLine="720"/>
        <w:jc w:val="both"/>
        <w:rPr>
          <w:color w:val="000000"/>
        </w:rPr>
      </w:pPr>
      <w:r>
        <w:rPr>
          <w:color w:val="000000"/>
        </w:rPr>
        <w:t>Основными документами стратегического планирования являются:</w:t>
      </w:r>
    </w:p>
    <w:p>
      <w:pPr>
        <w:pStyle w:val="63"/>
        <w:ind w:left="0" w:firstLine="720"/>
        <w:jc w:val="both"/>
        <w:rPr>
          <w:color w:val="000000"/>
        </w:rPr>
      </w:pPr>
      <w:r>
        <w:rPr>
          <w:color w:val="000000"/>
        </w:rPr>
        <w:t>- среднесрочный прогноз социально-экономического развития округа;</w:t>
      </w:r>
    </w:p>
    <w:p>
      <w:pPr>
        <w:ind w:firstLine="720"/>
        <w:jc w:val="both"/>
        <w:rPr>
          <w:color w:val="000000"/>
        </w:rPr>
      </w:pPr>
      <w:r>
        <w:rPr>
          <w:color w:val="000000"/>
        </w:rPr>
        <w:t>- муниципальные программы.</w:t>
      </w:r>
    </w:p>
    <w:p>
      <w:pPr>
        <w:ind w:firstLine="720"/>
        <w:jc w:val="both"/>
        <w:rPr>
          <w:color w:val="000000"/>
        </w:rPr>
      </w:pPr>
    </w:p>
    <w:p>
      <w:pPr>
        <w:jc w:val="center"/>
        <w:rPr>
          <w:b/>
          <w:bCs/>
          <w:iCs/>
          <w:color w:val="000000"/>
        </w:rPr>
      </w:pPr>
      <w:r>
        <w:rPr>
          <w:b/>
          <w:bCs/>
          <w:iCs/>
          <w:color w:val="000000"/>
        </w:rPr>
        <w:t>Разработка среднесрочного прогноза социально-экономического развития округа, мониторинг выполнения</w:t>
      </w:r>
    </w:p>
    <w:p>
      <w:pPr>
        <w:ind w:firstLine="709"/>
        <w:jc w:val="both"/>
        <w:rPr>
          <w:color w:val="000000"/>
        </w:rPr>
      </w:pPr>
      <w:r>
        <w:rPr>
          <w:color w:val="000000"/>
        </w:rPr>
        <w:t xml:space="preserve">Разработка прогноза осуществлялась в соответствии с Планом мероприятий по разработке прогноза социально-экономического развития округа </w:t>
      </w:r>
      <w:r>
        <w:rPr>
          <w:bCs/>
          <w:color w:val="000000"/>
        </w:rPr>
        <w:t>на среднесрочный период (на 2022 год и на плановый период 2023 и 2024 годов)</w:t>
      </w:r>
      <w:r>
        <w:rPr>
          <w:color w:val="000000"/>
        </w:rPr>
        <w:t>, проекта бюджета на 2022 год и плановый период 2023 и 2024 годов, среднесрочного финансового плана на 2022-2024 годы.</w:t>
      </w:r>
    </w:p>
    <w:p>
      <w:pPr>
        <w:ind w:firstLine="709"/>
        <w:jc w:val="both"/>
        <w:rPr>
          <w:color w:val="000000"/>
        </w:rPr>
      </w:pPr>
      <w:r>
        <w:rPr>
          <w:color w:val="000000"/>
        </w:rPr>
        <w:t xml:space="preserve">Разработан прогноз основных бюджетообразующих показателей социально-экономического развития округа на 2022-2024 годы, баланс трудовых ресурсов. </w:t>
      </w:r>
    </w:p>
    <w:p>
      <w:pPr>
        <w:ind w:firstLine="709"/>
        <w:jc w:val="both"/>
        <w:rPr>
          <w:color w:val="000000"/>
        </w:rPr>
      </w:pPr>
      <w:r>
        <w:rPr>
          <w:color w:val="000000"/>
        </w:rPr>
        <w:t xml:space="preserve">Проведено согласование и защита показателей в министерстве экономического развития и инвестиций Нижегородской области. </w:t>
      </w:r>
    </w:p>
    <w:p>
      <w:pPr>
        <w:ind w:firstLine="709"/>
        <w:jc w:val="both"/>
        <w:rPr>
          <w:color w:val="000000"/>
        </w:rPr>
      </w:pPr>
      <w:r>
        <w:rPr>
          <w:color w:val="000000"/>
        </w:rPr>
        <w:t>Ежеквартально осуществлялся мониторинг выполнения бюджетообразующих показателей, закрепленных в прогнозе социально-экономического развития округа. Оценка достижения значений показателей в целом по округу и в разрезе отраслей экономики ежеквартально представлялись руководству округа и в Министерство экономического развития и инвестиций Нижегородской области.</w:t>
      </w:r>
    </w:p>
    <w:p>
      <w:pPr>
        <w:ind w:firstLine="709"/>
        <w:jc w:val="both"/>
        <w:rPr>
          <w:color w:val="000000"/>
        </w:rPr>
      </w:pPr>
      <w:r>
        <w:rPr>
          <w:color w:val="000000"/>
        </w:rPr>
        <w:t>Итоги выполнения основных бюджетообразующих показателей за 2021 год следующие:</w:t>
      </w:r>
    </w:p>
    <w:p>
      <w:pPr>
        <w:ind w:firstLine="709"/>
        <w:jc w:val="both"/>
        <w:rPr>
          <w:color w:val="000000"/>
        </w:rPr>
      </w:pP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431"/>
        <w:gridCol w:w="1440"/>
        <w:gridCol w:w="1440"/>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vMerge w:val="restart"/>
            <w:tcBorders>
              <w:top w:val="single" w:color="auto" w:sz="4" w:space="0"/>
              <w:left w:val="single" w:color="auto" w:sz="4" w:space="0"/>
              <w:bottom w:val="single" w:color="auto" w:sz="4" w:space="0"/>
              <w:right w:val="single" w:color="auto" w:sz="4" w:space="0"/>
            </w:tcBorders>
            <w:noWrap w:val="0"/>
            <w:vAlign w:val="top"/>
          </w:tcPr>
          <w:p>
            <w:pPr>
              <w:ind w:firstLine="72"/>
              <w:jc w:val="center"/>
              <w:rPr>
                <w:color w:val="000000"/>
                <w:sz w:val="20"/>
                <w:szCs w:val="20"/>
              </w:rPr>
            </w:pPr>
            <w:r>
              <w:rPr>
                <w:color w:val="000000"/>
                <w:sz w:val="20"/>
                <w:szCs w:val="20"/>
              </w:rPr>
              <w:t>Наименование показателя</w:t>
            </w:r>
          </w:p>
        </w:tc>
        <w:tc>
          <w:tcPr>
            <w:tcW w:w="1431" w:type="dxa"/>
            <w:vMerge w:val="restart"/>
            <w:tcBorders>
              <w:top w:val="single" w:color="auto" w:sz="4" w:space="0"/>
              <w:left w:val="single" w:color="auto" w:sz="4" w:space="0"/>
              <w:bottom w:val="single" w:color="auto" w:sz="4" w:space="0"/>
              <w:right w:val="single" w:color="auto" w:sz="4" w:space="0"/>
            </w:tcBorders>
            <w:noWrap w:val="0"/>
            <w:vAlign w:val="top"/>
          </w:tcPr>
          <w:p>
            <w:pPr>
              <w:ind w:hanging="36"/>
              <w:jc w:val="center"/>
              <w:rPr>
                <w:color w:val="000000"/>
                <w:sz w:val="20"/>
                <w:szCs w:val="20"/>
              </w:rPr>
            </w:pPr>
            <w:r>
              <w:rPr>
                <w:color w:val="000000"/>
                <w:sz w:val="20"/>
                <w:szCs w:val="20"/>
              </w:rPr>
              <w:t xml:space="preserve">Согласованный прогноз с мин-вом экономики </w:t>
            </w:r>
          </w:p>
        </w:tc>
        <w:tc>
          <w:tcPr>
            <w:tcW w:w="1440"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lang w:val="en-US"/>
              </w:rPr>
            </w:pPr>
            <w:r>
              <w:rPr>
                <w:color w:val="000000"/>
                <w:sz w:val="20"/>
                <w:szCs w:val="20"/>
              </w:rPr>
              <w:t>Оценка</w:t>
            </w:r>
          </w:p>
          <w:p>
            <w:pPr>
              <w:jc w:val="center"/>
              <w:rPr>
                <w:color w:val="000000"/>
                <w:sz w:val="20"/>
                <w:szCs w:val="20"/>
              </w:rPr>
            </w:pPr>
            <w:r>
              <w:rPr>
                <w:color w:val="000000"/>
                <w:sz w:val="20"/>
                <w:szCs w:val="20"/>
              </w:rPr>
              <w:t>за 2021 год</w:t>
            </w:r>
          </w:p>
        </w:tc>
        <w:tc>
          <w:tcPr>
            <w:tcW w:w="251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Отклонение факта (оценки) от прогноза для мин-ва экономики,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sz w:val="20"/>
                <w:szCs w:val="20"/>
                <w:lang w:eastAsia="zh-CN"/>
              </w:rPr>
            </w:pPr>
          </w:p>
        </w:tc>
        <w:tc>
          <w:tcPr>
            <w:tcW w:w="143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sz w:val="20"/>
                <w:szCs w:val="20"/>
                <w:lang w:eastAsia="zh-CN"/>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sz w:val="20"/>
                <w:szCs w:val="20"/>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абсол., млн.руб.</w:t>
            </w:r>
          </w:p>
        </w:tc>
        <w:tc>
          <w:tcPr>
            <w:tcW w:w="1076"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относит.,%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0"/>
                <w:szCs w:val="20"/>
              </w:rPr>
            </w:pPr>
            <w:r>
              <w:rPr>
                <w:color w:val="000000"/>
                <w:sz w:val="20"/>
                <w:szCs w:val="20"/>
              </w:rPr>
              <w:t>Объем отгрузки, млн. руб.</w:t>
            </w:r>
          </w:p>
        </w:tc>
        <w:tc>
          <w:tcPr>
            <w:tcW w:w="1431"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14905,1</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FF0000"/>
                <w:sz w:val="20"/>
                <w:szCs w:val="20"/>
              </w:rPr>
            </w:pPr>
            <w:r>
              <w:rPr>
                <w:color w:val="000000"/>
                <w:sz w:val="20"/>
                <w:szCs w:val="20"/>
              </w:rPr>
              <w:t>16348,0</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+1442,9</w:t>
            </w:r>
          </w:p>
        </w:tc>
        <w:tc>
          <w:tcPr>
            <w:tcW w:w="1076"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0"/>
                <w:szCs w:val="20"/>
                <w:lang w:eastAsia="zh-CN"/>
              </w:rPr>
            </w:pPr>
            <w:r>
              <w:rPr>
                <w:color w:val="000000"/>
                <w:sz w:val="20"/>
                <w:szCs w:val="20"/>
              </w:rPr>
              <w:t>в т.ч. по крупным и средним предприятиям</w:t>
            </w:r>
          </w:p>
        </w:tc>
        <w:tc>
          <w:tcPr>
            <w:tcW w:w="1431"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6009,9</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FF0000"/>
                <w:sz w:val="20"/>
                <w:szCs w:val="20"/>
              </w:rPr>
            </w:pPr>
            <w:r>
              <w:rPr>
                <w:color w:val="000000"/>
                <w:sz w:val="20"/>
                <w:szCs w:val="20"/>
              </w:rPr>
              <w:t>5916,5</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-93,4</w:t>
            </w:r>
          </w:p>
        </w:tc>
        <w:tc>
          <w:tcPr>
            <w:tcW w:w="1076"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0"/>
                <w:szCs w:val="20"/>
                <w:lang w:eastAsia="zh-CN"/>
              </w:rPr>
            </w:pPr>
            <w:r>
              <w:rPr>
                <w:color w:val="000000"/>
                <w:sz w:val="20"/>
                <w:szCs w:val="20"/>
              </w:rPr>
              <w:t>Фонд оплаты труда работающих, млн.руб.</w:t>
            </w:r>
          </w:p>
        </w:tc>
        <w:tc>
          <w:tcPr>
            <w:tcW w:w="1431"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4895,1</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FF0000"/>
                <w:sz w:val="20"/>
                <w:szCs w:val="20"/>
              </w:rPr>
            </w:pPr>
            <w:r>
              <w:rPr>
                <w:color w:val="000000"/>
                <w:sz w:val="20"/>
                <w:szCs w:val="20"/>
              </w:rPr>
              <w:t>5026,7</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+131,6</w:t>
            </w:r>
          </w:p>
        </w:tc>
        <w:tc>
          <w:tcPr>
            <w:tcW w:w="1076"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0"/>
                <w:szCs w:val="20"/>
                <w:lang w:val="en-US" w:eastAsia="zh-CN"/>
              </w:rPr>
            </w:pPr>
            <w:r>
              <w:rPr>
                <w:color w:val="000000"/>
                <w:sz w:val="20"/>
                <w:szCs w:val="20"/>
              </w:rPr>
              <w:t xml:space="preserve">Численность работников, чел. </w:t>
            </w:r>
          </w:p>
        </w:tc>
        <w:tc>
          <w:tcPr>
            <w:tcW w:w="1431"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14757</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FF0000"/>
                <w:sz w:val="20"/>
                <w:szCs w:val="20"/>
              </w:rPr>
            </w:pPr>
            <w:r>
              <w:rPr>
                <w:color w:val="000000"/>
                <w:sz w:val="20"/>
                <w:szCs w:val="20"/>
              </w:rPr>
              <w:t>14743</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-14</w:t>
            </w:r>
          </w:p>
        </w:tc>
        <w:tc>
          <w:tcPr>
            <w:tcW w:w="1076"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0"/>
                <w:szCs w:val="20"/>
                <w:lang w:val="en-US" w:eastAsia="zh-CN"/>
              </w:rPr>
            </w:pPr>
            <w:r>
              <w:rPr>
                <w:color w:val="000000"/>
                <w:sz w:val="20"/>
                <w:szCs w:val="20"/>
              </w:rPr>
              <w:t>Среднемесячная заработная плата, рублей</w:t>
            </w:r>
          </w:p>
        </w:tc>
        <w:tc>
          <w:tcPr>
            <w:tcW w:w="1431"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26886,7</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FF0000"/>
                <w:sz w:val="20"/>
                <w:szCs w:val="20"/>
              </w:rPr>
            </w:pPr>
            <w:r>
              <w:rPr>
                <w:color w:val="000000"/>
                <w:sz w:val="20"/>
                <w:szCs w:val="20"/>
              </w:rPr>
              <w:t>28413</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+1526,3</w:t>
            </w:r>
          </w:p>
        </w:tc>
        <w:tc>
          <w:tcPr>
            <w:tcW w:w="1076"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3969" w:type="dxa"/>
            <w:tcBorders>
              <w:top w:val="single" w:color="auto" w:sz="4" w:space="0"/>
              <w:left w:val="single" w:color="auto" w:sz="4" w:space="0"/>
              <w:bottom w:val="single" w:color="auto" w:sz="4" w:space="0"/>
              <w:right w:val="single" w:color="auto" w:sz="4" w:space="0"/>
            </w:tcBorders>
            <w:noWrap w:val="0"/>
            <w:vAlign w:val="top"/>
          </w:tcPr>
          <w:p>
            <w:pPr>
              <w:jc w:val="both"/>
              <w:rPr>
                <w:color w:val="000000"/>
                <w:sz w:val="20"/>
                <w:szCs w:val="20"/>
                <w:lang w:eastAsia="zh-CN"/>
              </w:rPr>
            </w:pPr>
            <w:r>
              <w:rPr>
                <w:color w:val="000000"/>
                <w:sz w:val="20"/>
                <w:szCs w:val="20"/>
              </w:rPr>
              <w:t>Объем инвестиций в основной капитал, млн.руб.</w:t>
            </w:r>
          </w:p>
        </w:tc>
        <w:tc>
          <w:tcPr>
            <w:tcW w:w="1431"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1460,6</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FF0000"/>
                <w:sz w:val="20"/>
                <w:szCs w:val="20"/>
              </w:rPr>
            </w:pPr>
            <w:r>
              <w:rPr>
                <w:color w:val="000000"/>
                <w:sz w:val="20"/>
                <w:szCs w:val="20"/>
              </w:rPr>
              <w:t>2600,0</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+162,7</w:t>
            </w:r>
          </w:p>
        </w:tc>
        <w:tc>
          <w:tcPr>
            <w:tcW w:w="1076"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sz w:val="20"/>
                <w:szCs w:val="20"/>
              </w:rPr>
            </w:pPr>
            <w:r>
              <w:rPr>
                <w:color w:val="000000"/>
                <w:sz w:val="20"/>
                <w:szCs w:val="20"/>
              </w:rPr>
              <w:t>+11,1</w:t>
            </w:r>
          </w:p>
        </w:tc>
      </w:tr>
    </w:tbl>
    <w:p>
      <w:pPr>
        <w:ind w:firstLine="709"/>
        <w:jc w:val="both"/>
        <w:rPr>
          <w:color w:val="000000"/>
          <w:lang w:eastAsia="zh-CN"/>
        </w:rPr>
      </w:pPr>
      <w:r>
        <w:rPr>
          <w:color w:val="000000"/>
        </w:rPr>
        <w:t xml:space="preserve">В целом, прогнозные значения 2021 года выполнены практически по всем основным бюджетообразующим показателям, за исключением объема отгрузки по крупным и средним предприятиям. Незначительное отставание показателя отгрузки объясняется тем, что из состава крупных и средних организаций в состав малых перешли ОАО птицефабрика «Кудьминская», ООО «Агрофирма «Заря», а также падением объемов по одному из крупных транспортных предприятий АО «ИТЭКО РОССИЯ». </w:t>
      </w:r>
    </w:p>
    <w:p>
      <w:pPr>
        <w:ind w:firstLine="709"/>
        <w:jc w:val="both"/>
        <w:rPr>
          <w:color w:val="000000"/>
        </w:rPr>
      </w:pPr>
      <w:r>
        <w:rPr>
          <w:color w:val="000000"/>
        </w:rPr>
        <w:t>По оценке, общий объем отгруженной продукции в отчетном году достигнет 16,3 млрд.рублей, что на 9,7% больше прогнозных значений. По крупным и средним предприятиям объем отгрузки оценивается в сумме 5,9 млрд.руб, что ниже прогнозных значений на 1,6%.</w:t>
      </w:r>
    </w:p>
    <w:p>
      <w:pPr>
        <w:ind w:firstLine="709"/>
        <w:jc w:val="both"/>
        <w:rPr>
          <w:color w:val="000000"/>
        </w:rPr>
      </w:pPr>
      <w:r>
        <w:rPr>
          <w:color w:val="000000"/>
        </w:rPr>
        <w:t xml:space="preserve">По предварительным данным среднемесячная заработная плата работников составила 28413 руб., т.е. на 5,7% выше уровне прогноза. </w:t>
      </w:r>
    </w:p>
    <w:p>
      <w:pPr>
        <w:ind w:firstLine="709"/>
        <w:jc w:val="both"/>
        <w:rPr>
          <w:color w:val="000000"/>
        </w:rPr>
      </w:pPr>
      <w:r>
        <w:rPr>
          <w:color w:val="000000"/>
        </w:rPr>
        <w:t xml:space="preserve">Инвестиции в основной капитал по оценке к концу года составят 2,6 млрд.руб., что выше прогноза на 11,1%. </w:t>
      </w:r>
    </w:p>
    <w:p>
      <w:pPr>
        <w:ind w:firstLine="709"/>
        <w:jc w:val="both"/>
        <w:rPr>
          <w:color w:val="000000"/>
        </w:rPr>
      </w:pPr>
      <w:r>
        <w:rPr>
          <w:color w:val="000000"/>
        </w:rPr>
        <w:t xml:space="preserve">Подведены предварительные итоги социально-экономического развития округа за 2021 год и подготовлено постановление главы администрации «О прогнозе социально-экономического развития на среднесрочный период (на 2022-2024 годы)». </w:t>
      </w:r>
    </w:p>
    <w:p>
      <w:pPr>
        <w:pStyle w:val="64"/>
        <w:tabs>
          <w:tab w:val="left" w:pos="900"/>
        </w:tabs>
        <w:ind w:firstLine="708" w:firstLineChars="295"/>
        <w:jc w:val="both"/>
      </w:pPr>
      <w:r>
        <w:t>Проведены публичные обсуждения проекта прогноза, в том числе с использованием ГАС «Управление», в ходе которых замечаний и предложений не поступало.</w:t>
      </w:r>
    </w:p>
    <w:p>
      <w:pPr>
        <w:ind w:firstLine="709"/>
        <w:jc w:val="both"/>
        <w:rPr>
          <w:color w:val="000000"/>
        </w:rPr>
      </w:pPr>
      <w:r>
        <w:rPr>
          <w:bCs/>
          <w:color w:val="000000"/>
        </w:rPr>
        <w:t>Прогноз социально-экономического развития на среднесрочный период (на 2022-2024 годы п</w:t>
      </w:r>
      <w:r>
        <w:rPr>
          <w:color w:val="000000"/>
        </w:rPr>
        <w:t>редоставлен в финансовое управление и вошел в пакет документов, представляемых в Совет депутатов Богородского муниципального округа вместе с проектом  бюджета округа  на 2022 год.</w:t>
      </w:r>
    </w:p>
    <w:p>
      <w:pPr>
        <w:jc w:val="center"/>
        <w:rPr>
          <w:b/>
          <w:bCs/>
          <w:iCs/>
          <w:color w:val="000000"/>
        </w:rPr>
      </w:pPr>
      <w:r>
        <w:rPr>
          <w:b/>
          <w:bCs/>
          <w:iCs/>
          <w:color w:val="000000"/>
        </w:rPr>
        <w:t xml:space="preserve">Муниципальные программы </w:t>
      </w:r>
    </w:p>
    <w:p>
      <w:pPr>
        <w:jc w:val="center"/>
        <w:rPr>
          <w:b/>
          <w:bCs/>
          <w:iCs/>
          <w:color w:val="000000"/>
        </w:rPr>
      </w:pPr>
      <w:r>
        <w:rPr>
          <w:b/>
          <w:bCs/>
          <w:iCs/>
          <w:color w:val="000000"/>
        </w:rPr>
        <w:t>Разработка и формирование муниципальных программ округа</w:t>
      </w:r>
    </w:p>
    <w:p>
      <w:pPr>
        <w:pStyle w:val="64"/>
        <w:tabs>
          <w:tab w:val="left" w:pos="900"/>
        </w:tabs>
        <w:ind w:firstLine="709"/>
        <w:jc w:val="both"/>
      </w:pPr>
      <w:r>
        <w:t>Бюджет на 2021 год на 90,4% сформирован в рамках муниципальных программ (в 2020 году программные расходы в общем объеме расходов бюджета – 91,4%, в 2019 году - 92,5%, в 2018 году - 96,7%, в 2017 году - 95,5%).</w:t>
      </w:r>
    </w:p>
    <w:p>
      <w:pPr>
        <w:pStyle w:val="64"/>
        <w:tabs>
          <w:tab w:val="left" w:pos="900"/>
        </w:tabs>
        <w:ind w:firstLine="709"/>
        <w:jc w:val="both"/>
      </w:pPr>
      <w:r>
        <w:t>В течение года осуществлялась работа по проведению экспертизы проектов постановлений администрации по внесению изменений в муниципальные программы.</w:t>
      </w:r>
    </w:p>
    <w:p>
      <w:pPr>
        <w:pStyle w:val="64"/>
        <w:tabs>
          <w:tab w:val="left" w:pos="900"/>
        </w:tabs>
        <w:ind w:firstLine="709"/>
        <w:jc w:val="both"/>
      </w:pPr>
      <w:r>
        <w:t>В соответствии с Законом РФ от 21.06.2014 № 172-ФЗ «О стратегическом планировании в Российской Федерации» осуществлялась регистрация и размещение документов стратегического планирования Богородского муниципального округа (прогноза социально-экономического развития округа на среднесрочный период, муниципальных программ, внесение изменений в них) в федеральном государственном реестре ДСП с использованием системы ГАС «Управление». Все 16 муниципальных программ округа зарегистрированы в ГАС «Управление». В течение года проводилась регистрация вносимых в них изменений, в систему внесены результаты мониторинга муниципальных программ за 2017-2020 годы.</w:t>
      </w:r>
    </w:p>
    <w:p>
      <w:pPr>
        <w:pStyle w:val="64"/>
        <w:tabs>
          <w:tab w:val="left" w:pos="900"/>
        </w:tabs>
        <w:ind w:firstLine="709"/>
        <w:jc w:val="both"/>
      </w:pPr>
      <w:r>
        <w:t xml:space="preserve">В 2021 году реализовывалось 16 муниципальных программ.  </w:t>
      </w:r>
    </w:p>
    <w:p>
      <w:pPr>
        <w:pStyle w:val="64"/>
        <w:tabs>
          <w:tab w:val="left" w:pos="900"/>
        </w:tabs>
        <w:ind w:firstLine="709"/>
        <w:jc w:val="both"/>
      </w:pPr>
      <w:r>
        <w:t xml:space="preserve">В целях обеспечения программно-целевого метода формирования бюджета муниципального округа сформирован и утвержден перечень муниципальных программ на 2022 год (постановление администрации от 23.07.2021 № 2314). В 2022 году планируется реализация 17 муниципальных программ. </w:t>
      </w:r>
    </w:p>
    <w:p>
      <w:pPr>
        <w:pStyle w:val="64"/>
        <w:tabs>
          <w:tab w:val="left" w:pos="900"/>
        </w:tabs>
        <w:ind w:firstLine="709"/>
        <w:jc w:val="both"/>
      </w:pPr>
      <w:r>
        <w:t>Для формирования бюджета на 2022 год и плановый период 2023-2024 годов в соответствии с утвержденным перечнем муниципальных программ, реализуемых на территории округа за счет средств местного бюджета, в финансовое управление представлены паспорта муниципальных программ, планируемых к реализации в 2022-2024 годы.</w:t>
      </w:r>
    </w:p>
    <w:p>
      <w:pPr>
        <w:pStyle w:val="64"/>
        <w:tabs>
          <w:tab w:val="left" w:pos="900"/>
        </w:tabs>
        <w:ind w:firstLine="709"/>
        <w:jc w:val="both"/>
      </w:pPr>
      <w:r>
        <w:t>3.3. Мониторинг выполнения муниципальных программ, оценка их эффективности</w:t>
      </w:r>
    </w:p>
    <w:p>
      <w:pPr>
        <w:pStyle w:val="64"/>
        <w:tabs>
          <w:tab w:val="left" w:pos="900"/>
        </w:tabs>
        <w:ind w:firstLine="709"/>
        <w:jc w:val="both"/>
      </w:pPr>
      <w:r>
        <w:t xml:space="preserve">Ежегодно проводится оценка исполнения муниципальных программ на достижение запланированных индикаторов и непосредственных результатов на основании предоставленных отчетов исполнителями-координаторами за 2020 год. Составлен сводный годовой доклад о ходе реализации и итоговой оценке эффективности муниципальных программ за 2020 год, подведен рейтинг МП. </w:t>
      </w:r>
    </w:p>
    <w:p>
      <w:pPr>
        <w:pStyle w:val="64"/>
        <w:tabs>
          <w:tab w:val="left" w:pos="900"/>
        </w:tabs>
        <w:ind w:firstLine="709"/>
        <w:jc w:val="both"/>
      </w:pPr>
      <w:r>
        <w:t>Результаты оценки предоставлены в финансовое управление для дальнейшего финансирования программ при формировании бюджета округа.</w:t>
      </w:r>
    </w:p>
    <w:p>
      <w:pPr>
        <w:pStyle w:val="64"/>
        <w:tabs>
          <w:tab w:val="left" w:pos="900"/>
        </w:tabs>
        <w:ind w:firstLine="709"/>
        <w:jc w:val="both"/>
      </w:pPr>
      <w:r>
        <w:t>В 2020 году осуществлялась реализация 15 муниципальных программ. Программы сформированы по отрасле</w:t>
      </w:r>
      <w:r>
        <w:softHyphen/>
      </w:r>
      <w:r>
        <w:t>вому принципу.</w:t>
      </w:r>
    </w:p>
    <w:p>
      <w:pPr>
        <w:pStyle w:val="64"/>
        <w:tabs>
          <w:tab w:val="left" w:pos="900"/>
        </w:tabs>
        <w:ind w:firstLine="709"/>
        <w:jc w:val="both"/>
      </w:pPr>
      <w:r>
        <w:t xml:space="preserve">По результатам комплексной оценки эффективности реализации МП за 2020 год все муниципальные программы получили положительную оценку. При этом наибольший балл получили муниципальные программы: </w:t>
      </w:r>
    </w:p>
    <w:p>
      <w:pPr>
        <w:pStyle w:val="64"/>
        <w:tabs>
          <w:tab w:val="left" w:pos="900"/>
        </w:tabs>
        <w:ind w:firstLine="709"/>
        <w:jc w:val="both"/>
      </w:pPr>
      <w:r>
        <w:t>Обеспечение безопасности жизнедеятельности населения Богородского муниципального района Нижегородской области - 1,903 балла;</w:t>
      </w:r>
    </w:p>
    <w:p>
      <w:pPr>
        <w:pStyle w:val="64"/>
        <w:tabs>
          <w:tab w:val="left" w:pos="900"/>
        </w:tabs>
        <w:ind w:firstLine="709"/>
        <w:jc w:val="both"/>
      </w:pPr>
      <w:r>
        <w:t>Социальная поддержка граждан Богородского муниципального района Нижегородской области - 1,502 балла;</w:t>
      </w:r>
    </w:p>
    <w:p>
      <w:pPr>
        <w:pStyle w:val="64"/>
        <w:tabs>
          <w:tab w:val="left" w:pos="900"/>
        </w:tabs>
        <w:ind w:firstLine="709"/>
        <w:jc w:val="both"/>
      </w:pPr>
      <w:r>
        <w:t>Содействие развитию субъектов малого и среднего предпринимательства – 1,5 балла;</w:t>
      </w:r>
    </w:p>
    <w:p>
      <w:pPr>
        <w:pStyle w:val="64"/>
        <w:tabs>
          <w:tab w:val="left" w:pos="900"/>
        </w:tabs>
        <w:ind w:firstLine="709"/>
        <w:jc w:val="both"/>
      </w:pPr>
      <w:r>
        <w:t>Формирование комфортной городской среды на территории Богородского муниципального района Нижегородской области – 1,5 балла.</w:t>
      </w:r>
    </w:p>
    <w:p>
      <w:pPr>
        <w:pStyle w:val="64"/>
        <w:tabs>
          <w:tab w:val="left" w:pos="900"/>
        </w:tabs>
        <w:ind w:firstLine="709"/>
        <w:jc w:val="both"/>
      </w:pPr>
      <w:r>
        <w:t>Сводный годовой доклад и результаты оценки размещены на сайте администрации округа.</w:t>
      </w:r>
    </w:p>
    <w:p>
      <w:pPr>
        <w:pStyle w:val="64"/>
        <w:tabs>
          <w:tab w:val="left" w:pos="900"/>
        </w:tabs>
        <w:ind w:firstLine="709"/>
        <w:jc w:val="both"/>
      </w:pPr>
      <w:r>
        <w:t>В 20201году действовало 16 муниципальных программ округа. На финансирование программных мероприятий направлено 2772,3 млн.руб.</w:t>
      </w:r>
    </w:p>
    <w:p>
      <w:pPr>
        <w:pStyle w:val="64"/>
        <w:tabs>
          <w:tab w:val="left" w:pos="900"/>
        </w:tabs>
        <w:ind w:firstLine="709"/>
        <w:jc w:val="both"/>
      </w:pPr>
      <w:r>
        <w:t>Реализация комплекса мероприятий муниципальных программ направлена на достижение приоритетных целей и задач социально-экономического развития Богородского муниципального округа, а также учитывает положения национальных проектов и государственных программ Нижегородской области.</w:t>
      </w:r>
    </w:p>
    <w:p>
      <w:pPr>
        <w:pStyle w:val="64"/>
        <w:tabs>
          <w:tab w:val="left" w:pos="900"/>
        </w:tabs>
        <w:ind w:firstLine="709"/>
        <w:jc w:val="both"/>
      </w:pPr>
      <w:r>
        <w:t>По результатам комплексной оценки эффективности реализации за 2021 год все муниципальные программы округа также получили положительную оценку.</w:t>
      </w:r>
    </w:p>
    <w:p>
      <w:pPr>
        <w:pStyle w:val="64"/>
        <w:tabs>
          <w:tab w:val="left" w:pos="900"/>
        </w:tabs>
        <w:ind w:firstLine="709"/>
        <w:jc w:val="both"/>
      </w:pPr>
      <w:r>
        <w:t xml:space="preserve">При внесении муниципальными заказчиками-координаторами изменений в действующие муниципальные программы экономическим отделом осуществлялась их регистрация в ГАС «Управление», а также размещение отчетных данных о реализации документов стратегического планирования в систему ГАС «Управление». На 01.01.2022 года уровень заполнения информации в системе ГАСУ составляет 100%. Аналогичная работа была проведена с поселениями района по внесению информации в систему ГАСУ по документам стратегического планирования поселений. </w:t>
      </w:r>
    </w:p>
    <w:p>
      <w:pPr>
        <w:ind w:firstLine="709"/>
        <w:jc w:val="center"/>
        <w:rPr>
          <w:b/>
          <w:bCs/>
          <w:iCs/>
          <w:color w:val="000000"/>
        </w:rPr>
      </w:pPr>
      <w:r>
        <w:rPr>
          <w:b/>
          <w:bCs/>
          <w:iCs/>
          <w:color w:val="000000"/>
        </w:rPr>
        <w:t>Реализация национальных и региональных проектов на территории округа</w:t>
      </w:r>
    </w:p>
    <w:p>
      <w:pPr>
        <w:pStyle w:val="64"/>
        <w:tabs>
          <w:tab w:val="left" w:pos="900"/>
        </w:tabs>
        <w:ind w:firstLine="709"/>
        <w:jc w:val="both"/>
      </w:pPr>
      <w:r>
        <w:t>В 2021 году на постоянной основе осуществлялся мониторинг национальных и региональных проектов, реализуемых на территории округа, предоставление информации руководству округа и в министерства и ведомства Нижегородской области.</w:t>
      </w:r>
    </w:p>
    <w:p>
      <w:pPr>
        <w:pStyle w:val="64"/>
        <w:tabs>
          <w:tab w:val="left" w:pos="900"/>
        </w:tabs>
        <w:ind w:firstLine="709"/>
        <w:jc w:val="both"/>
      </w:pPr>
      <w:r>
        <w:t xml:space="preserve">В 2021 году на территории округа осуществлялась реализация 5 национальных проектов («Демография», «Образование», «Жилье и городская среда», «Экология», «Цифровая экономика Российской Федерации»). На финансирование данных проектов направлено - 820 млн.руб., из них привлечено из федерального и регионального бюджетов - 785 млн.руб. </w:t>
      </w:r>
    </w:p>
    <w:p>
      <w:pPr>
        <w:pStyle w:val="64"/>
        <w:tabs>
          <w:tab w:val="left" w:pos="900"/>
        </w:tabs>
        <w:ind w:firstLine="709"/>
        <w:jc w:val="both"/>
      </w:pPr>
      <w:r>
        <w:t xml:space="preserve">В результате в 2021 году продолжалось строительство двух детских дошкольных учреждений в с. Каменки и д. Бурцево на 140 мест каждый. Планируемый срок сдачи объектов в эксплуатацию соответственно 30.12.2021 и 01.02.2022 года. </w:t>
      </w:r>
    </w:p>
    <w:p>
      <w:pPr>
        <w:pStyle w:val="64"/>
        <w:tabs>
          <w:tab w:val="left" w:pos="900"/>
        </w:tabs>
        <w:ind w:firstLine="709"/>
        <w:jc w:val="both"/>
      </w:pPr>
      <w:r>
        <w:t xml:space="preserve">Проведено благоустройство 7 общественных пространств, в том числе 1 - в г. Богородске и 6 территорий в сельской местности. </w:t>
      </w:r>
    </w:p>
    <w:p>
      <w:pPr>
        <w:pStyle w:val="64"/>
        <w:tabs>
          <w:tab w:val="left" w:pos="900"/>
        </w:tabs>
        <w:ind w:firstLine="709"/>
        <w:jc w:val="both"/>
      </w:pPr>
      <w:r>
        <w:t xml:space="preserve">На базе Алешковской, Березовской и Буревестниковской школ в рамках регионального проекта «Современная школа» созданы и функционируют три Центра образования цифрового и гуманитарного профилей «Точка роста». </w:t>
      </w:r>
    </w:p>
    <w:p>
      <w:pPr>
        <w:pStyle w:val="64"/>
        <w:tabs>
          <w:tab w:val="left" w:pos="900"/>
        </w:tabs>
        <w:ind w:firstLine="709"/>
        <w:jc w:val="both"/>
      </w:pPr>
      <w:r>
        <w:t>Также продолжают функционировать Центры на базе Доскинской и Каменской школ и Школы № 7, открытые в 2019-2020 годах. Сумма финансирования составила 8,3 млн.руб.</w:t>
      </w:r>
    </w:p>
    <w:p>
      <w:pPr>
        <w:pStyle w:val="64"/>
        <w:tabs>
          <w:tab w:val="left" w:pos="900"/>
        </w:tabs>
        <w:ind w:firstLine="709"/>
        <w:jc w:val="both"/>
      </w:pPr>
      <w:r>
        <w:t>Участниками федерального проекта «Цифровая образовательная среда» стали 4 школы: Школа №1, школа №3, школа №6 и Буревестниковская школа. Проведены ремонтные работы в 3-х учебных помещениях учреждений, получено и установлено компьютерное оборудование на сумму 2,3 млн.руб.</w:t>
      </w:r>
    </w:p>
    <w:p>
      <w:pPr>
        <w:pStyle w:val="64"/>
        <w:tabs>
          <w:tab w:val="left" w:pos="900"/>
        </w:tabs>
        <w:ind w:firstLine="709"/>
        <w:jc w:val="both"/>
      </w:pPr>
      <w:r>
        <w:t>По федеральному проекту «Успех каждого ребенка» в Центре внешкольной работы проведено обновление материально-технической базы, а также созданы условия для занятия физкультурой и спортом в Школе пос.Центральный.</w:t>
      </w:r>
    </w:p>
    <w:p>
      <w:pPr>
        <w:pStyle w:val="64"/>
        <w:tabs>
          <w:tab w:val="left" w:pos="900"/>
        </w:tabs>
        <w:ind w:firstLine="709"/>
        <w:jc w:val="both"/>
      </w:pPr>
      <w:r>
        <w:t>Проведены ремонтные работы и получено оборудование через Министерство образования Нижегородской области на общую сумму 3,6 млн. рублей.</w:t>
      </w:r>
    </w:p>
    <w:p>
      <w:pPr>
        <w:pStyle w:val="64"/>
        <w:tabs>
          <w:tab w:val="left" w:pos="900"/>
        </w:tabs>
        <w:ind w:firstLine="709"/>
        <w:jc w:val="both"/>
      </w:pPr>
      <w:r>
        <w:t xml:space="preserve">В рамках нацпроекта «Цифровая экономика РФ» в целях обеспечения информационно-телекоммуникационной инфраструктуры выполнено оснащение зданий школ беспроводными сетями Wi-Fi и системами видеонаблюдения в 8-х школах. </w:t>
      </w:r>
    </w:p>
    <w:p>
      <w:pPr>
        <w:pStyle w:val="64"/>
        <w:tabs>
          <w:tab w:val="left" w:pos="900"/>
        </w:tabs>
        <w:ind w:firstLine="709"/>
        <w:jc w:val="both"/>
      </w:pPr>
      <w:r>
        <w:t xml:space="preserve">В рамках нацпроекта «Культура» завершено переоснащение городской муниципальной библиотеки во 2-ом микрорайоне г.Богородска по модельному стандарту, а также оказана государственная поддержка лучшим работникам сельских учреждений культуры. </w:t>
      </w:r>
    </w:p>
    <w:p>
      <w:pPr>
        <w:pStyle w:val="64"/>
        <w:tabs>
          <w:tab w:val="left" w:pos="900"/>
        </w:tabs>
        <w:ind w:firstLine="709"/>
        <w:jc w:val="both"/>
      </w:pPr>
      <w:r>
        <w:t>В рамках нацпроекта «Экология» регионального проекта «Оздоровление Волги» велась работа по реконструкции очистных сооружений г.Богородска производительностью 15000 м3/сут.</w:t>
      </w:r>
    </w:p>
    <w:p>
      <w:pPr>
        <w:pStyle w:val="64"/>
        <w:tabs>
          <w:tab w:val="left" w:pos="900"/>
        </w:tabs>
        <w:ind w:firstLine="709"/>
        <w:jc w:val="both"/>
      </w:pPr>
      <w:r>
        <w:t xml:space="preserve">В соответствии с поручением Губернатора Нижегородской области Никитина Г.С.  подведен анализ итогов исполнения национальных проектов в 2021 году в Богородском муниципальном округе Нижегородской области. </w:t>
      </w:r>
    </w:p>
    <w:p>
      <w:pPr>
        <w:pStyle w:val="64"/>
        <w:tabs>
          <w:tab w:val="left" w:pos="900"/>
        </w:tabs>
        <w:ind w:firstLine="709"/>
        <w:jc w:val="both"/>
      </w:pPr>
      <w:r>
        <w:t xml:space="preserve">16.12.2021 года состоялось заседание Совета депутатов округа с участием министерства строительства Нижегородской области, министерства внутренней региональной и муниципальной политики Нижегородской области, на котором были рассмотрены итоги исполнения нацпроектов в 2021 году на территории округа. Подготовлен доклад главы местного самоуправления округа «Об итогах реализации национальных проектов на территории Богородского муниципального округа» для выступления на Совете депутатов с участием представителей Правительства Нижегородской области (16.12.2021). В результате отмечено надлежащее качество исполнения национальных проектов, реализуемых на территории округа. </w:t>
      </w:r>
    </w:p>
    <w:p>
      <w:pPr>
        <w:autoSpaceDE/>
        <w:autoSpaceDN/>
        <w:jc w:val="center"/>
        <w:rPr>
          <w:b/>
          <w:bCs/>
          <w:iCs/>
          <w:color w:val="000000"/>
        </w:rPr>
      </w:pPr>
      <w:r>
        <w:rPr>
          <w:b/>
          <w:bCs/>
          <w:iCs/>
          <w:color w:val="000000"/>
        </w:rPr>
        <w:t xml:space="preserve">Подготовка доклада о достигнутых значениях показателей для оценки </w:t>
      </w:r>
    </w:p>
    <w:p>
      <w:pPr>
        <w:autoSpaceDE/>
        <w:autoSpaceDN/>
        <w:jc w:val="center"/>
        <w:rPr>
          <w:b/>
          <w:bCs/>
          <w:iCs/>
          <w:color w:val="000000"/>
        </w:rPr>
      </w:pPr>
      <w:r>
        <w:rPr>
          <w:b/>
          <w:bCs/>
          <w:iCs/>
          <w:color w:val="000000"/>
        </w:rPr>
        <w:t>эффективности деятельности ОМСУ</w:t>
      </w:r>
    </w:p>
    <w:p>
      <w:pPr>
        <w:ind w:firstLine="709"/>
        <w:jc w:val="both"/>
        <w:rPr>
          <w:color w:val="FF0000"/>
        </w:rPr>
      </w:pPr>
      <w:r>
        <w:rPr>
          <w:color w:val="000000"/>
        </w:rPr>
        <w:t>Осуществлялась подготовка доклада главы администрации о достигнутых значениях показателей для оценки эффективности деятельности органов местного самоуправления. Совместно с другими структурными подразделениями администрации были рассчитаны значения за 2020 год и планируемые значения на 3-х летний период по 40 показателям.</w:t>
      </w:r>
      <w:r>
        <w:rPr>
          <w:color w:val="FF0000"/>
        </w:rPr>
        <w:t xml:space="preserve"> </w:t>
      </w:r>
      <w:r>
        <w:rPr>
          <w:color w:val="000000"/>
        </w:rPr>
        <w:t>Осуществлялась координация работы по согласованию значений показателей с отраслевыми министерствами. В установленный срок (до 1 мая) согласованный доклад был размещен на официальном сайте администрации округа.</w:t>
      </w:r>
    </w:p>
    <w:p>
      <w:pPr>
        <w:ind w:firstLine="709"/>
        <w:jc w:val="both"/>
        <w:rPr>
          <w:color w:val="000000"/>
        </w:rPr>
      </w:pPr>
      <w:r>
        <w:rPr>
          <w:color w:val="000000"/>
        </w:rPr>
        <w:t>Проведен анализ и сравнение районных значений показателей эффективности деятельности ОМСУ с показателями других районов и округов группы.</w:t>
      </w:r>
    </w:p>
    <w:p>
      <w:pPr>
        <w:ind w:firstLine="709"/>
        <w:jc w:val="both"/>
        <w:rPr>
          <w:color w:val="000000"/>
        </w:rPr>
      </w:pPr>
      <w:r>
        <w:rPr>
          <w:color w:val="000000"/>
        </w:rPr>
        <w:t>По итогам сводной оценки Богородский муниципальный округ занял 3-е место</w:t>
      </w:r>
      <w:r>
        <w:rPr>
          <w:b/>
          <w:bCs/>
          <w:color w:val="000000"/>
        </w:rPr>
        <w:t xml:space="preserve"> </w:t>
      </w:r>
      <w:r>
        <w:rPr>
          <w:color w:val="000000"/>
        </w:rPr>
        <w:t>в группе районов и округов</w:t>
      </w:r>
      <w:r>
        <w:rPr>
          <w:b/>
          <w:bCs/>
          <w:color w:val="000000"/>
        </w:rPr>
        <w:t xml:space="preserve"> </w:t>
      </w:r>
      <w:r>
        <w:rPr>
          <w:color w:val="000000"/>
        </w:rPr>
        <w:t xml:space="preserve">с численностью населения от 25 до 70 тысяч человек, получен грант в сумме 720 тыс.руб. </w:t>
      </w:r>
    </w:p>
    <w:p>
      <w:pPr>
        <w:ind w:firstLine="709"/>
        <w:jc w:val="both"/>
        <w:rPr>
          <w:color w:val="000000"/>
        </w:rPr>
      </w:pPr>
      <w:r>
        <w:rPr>
          <w:color w:val="000000"/>
        </w:rPr>
        <w:t>В разрезе показателей лидирующие позиции округ занимает:</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8323" w:type="dxa"/>
            <w:tcBorders>
              <w:top w:val="single" w:color="auto" w:sz="4" w:space="0"/>
              <w:left w:val="single" w:color="auto" w:sz="4" w:space="0"/>
              <w:bottom w:val="single" w:color="auto" w:sz="4" w:space="0"/>
              <w:right w:val="single" w:color="auto" w:sz="4" w:space="0"/>
            </w:tcBorders>
            <w:noWrap w:val="0"/>
            <w:vAlign w:val="top"/>
          </w:tcPr>
          <w:p>
            <w:pPr>
              <w:ind w:firstLine="540"/>
              <w:jc w:val="center"/>
            </w:pPr>
            <w:r>
              <w:t>Наименование показателя</w:t>
            </w:r>
          </w:p>
        </w:tc>
        <w:tc>
          <w:tcPr>
            <w:tcW w:w="1033" w:type="dxa"/>
            <w:tcBorders>
              <w:top w:val="single" w:color="auto" w:sz="4" w:space="0"/>
              <w:left w:val="single" w:color="auto" w:sz="4" w:space="0"/>
              <w:bottom w:val="single" w:color="auto" w:sz="4" w:space="0"/>
              <w:right w:val="single" w:color="auto" w:sz="4" w:space="0"/>
            </w:tcBorders>
            <w:noWrap w:val="0"/>
            <w:vAlign w:val="top"/>
          </w:tcPr>
          <w:p>
            <w:pPr>
              <w:jc w:val="center"/>
            </w:pPr>
            <w:r>
              <w:t>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8323" w:type="dxa"/>
            <w:tcBorders>
              <w:top w:val="single" w:color="auto" w:sz="4" w:space="0"/>
              <w:left w:val="single" w:color="auto" w:sz="4" w:space="0"/>
              <w:bottom w:val="single" w:color="auto" w:sz="4" w:space="0"/>
              <w:right w:val="single" w:color="auto" w:sz="4" w:space="0"/>
            </w:tcBorders>
            <w:noWrap w:val="0"/>
            <w:vAlign w:val="top"/>
          </w:tcPr>
          <w:p>
            <w:pPr>
              <w:jc w:val="both"/>
            </w:pPr>
            <w:r>
              <w:t>Число субъектов малого и среднего предпринимательства в расчете на 10 тыс.человек населения</w:t>
            </w:r>
          </w:p>
        </w:tc>
        <w:tc>
          <w:tcPr>
            <w:tcW w:w="1033" w:type="dxa"/>
            <w:tcBorders>
              <w:top w:val="single" w:color="auto" w:sz="4" w:space="0"/>
              <w:left w:val="single" w:color="auto" w:sz="4" w:space="0"/>
              <w:bottom w:val="single" w:color="auto" w:sz="4" w:space="0"/>
              <w:right w:val="single" w:color="auto" w:sz="4" w:space="0"/>
            </w:tcBorders>
            <w:noWrap w:val="0"/>
            <w:vAlign w:val="top"/>
          </w:tcPr>
          <w:p>
            <w:pPr>
              <w:jc w:val="center"/>
              <w:rPr>
                <w:color w:val="FF0000"/>
                <w:lang w:eastAsia="zh-CN"/>
              </w:rPr>
            </w:pPr>
          </w:p>
          <w:p>
            <w:pPr>
              <w:jc w:val="center"/>
              <w:rPr>
                <w:color w:val="000000"/>
              </w:rPr>
            </w:pPr>
            <w:r>
              <w:rPr>
                <w:color w:val="00000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8323" w:type="dxa"/>
            <w:tcBorders>
              <w:top w:val="single" w:color="auto" w:sz="4" w:space="0"/>
              <w:left w:val="single" w:color="auto" w:sz="4" w:space="0"/>
              <w:bottom w:val="single" w:color="auto" w:sz="4" w:space="0"/>
              <w:right w:val="single" w:color="auto" w:sz="4" w:space="0"/>
            </w:tcBorders>
            <w:noWrap w:val="0"/>
            <w:vAlign w:val="top"/>
          </w:tcPr>
          <w:p>
            <w:pPr>
              <w:jc w:val="both"/>
            </w:pPr>
            <w:r>
              <w:t>Объем инвестиций в основной капитал (за исключением бюджетных средств) в расчете на 1 жителя</w:t>
            </w:r>
          </w:p>
        </w:tc>
        <w:tc>
          <w:tcPr>
            <w:tcW w:w="103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lang w:eastAsia="zh-CN"/>
              </w:rPr>
            </w:pPr>
          </w:p>
          <w:p>
            <w:pPr>
              <w:jc w:val="center"/>
              <w:rPr>
                <w:color w:val="000000"/>
              </w:rPr>
            </w:pPr>
            <w:r>
              <w:rPr>
                <w:color w:val="00000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8323" w:type="dxa"/>
            <w:tcBorders>
              <w:top w:val="single" w:color="auto" w:sz="4" w:space="0"/>
              <w:left w:val="single" w:color="auto" w:sz="4" w:space="0"/>
              <w:bottom w:val="single" w:color="auto" w:sz="4" w:space="0"/>
              <w:right w:val="single" w:color="auto" w:sz="4" w:space="0"/>
            </w:tcBorders>
            <w:noWrap w:val="0"/>
            <w:vAlign w:val="top"/>
          </w:tcPr>
          <w:p>
            <w:pPr>
              <w:jc w:val="both"/>
            </w:pPr>
            <w:r>
              <w:t>Общая площадь жилых помещений, введенная в действие в среднем на 1 жителя муниципального образования</w:t>
            </w:r>
          </w:p>
        </w:tc>
        <w:tc>
          <w:tcPr>
            <w:tcW w:w="103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lang w:eastAsia="zh-CN"/>
              </w:rPr>
            </w:pPr>
          </w:p>
          <w:p>
            <w:pPr>
              <w:jc w:val="center"/>
              <w:rPr>
                <w:color w:val="000000"/>
              </w:rPr>
            </w:pPr>
            <w:r>
              <w:rPr>
                <w:color w:val="000000"/>
              </w:rPr>
              <w:t>3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8323" w:type="dxa"/>
            <w:tcBorders>
              <w:top w:val="single" w:color="auto" w:sz="4" w:space="0"/>
              <w:left w:val="single" w:color="auto" w:sz="4" w:space="0"/>
              <w:bottom w:val="single" w:color="auto" w:sz="4" w:space="0"/>
              <w:right w:val="single" w:color="auto" w:sz="4" w:space="0"/>
            </w:tcBorders>
            <w:noWrap w:val="0"/>
            <w:vAlign w:val="top"/>
          </w:tcPr>
          <w:p>
            <w:pPr>
              <w:jc w:val="both"/>
            </w:pPr>
            <w:r>
              <w:t>Доля детей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03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lang w:eastAsia="zh-CN"/>
              </w:rPr>
            </w:pPr>
          </w:p>
          <w:p>
            <w:pPr>
              <w:jc w:val="center"/>
              <w:rPr>
                <w:color w:val="000000"/>
              </w:rPr>
            </w:pPr>
          </w:p>
          <w:p>
            <w:pPr>
              <w:jc w:val="center"/>
              <w:rPr>
                <w:color w:val="000000"/>
              </w:rPr>
            </w:pPr>
            <w:r>
              <w:rPr>
                <w:color w:val="00000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Height w:val="324" w:hRule="atLeast"/>
        </w:trPr>
        <w:tc>
          <w:tcPr>
            <w:tcW w:w="8323" w:type="dxa"/>
            <w:tcBorders>
              <w:top w:val="single" w:color="auto" w:sz="4" w:space="0"/>
              <w:left w:val="single" w:color="auto" w:sz="4" w:space="0"/>
              <w:bottom w:val="single" w:color="auto" w:sz="4" w:space="0"/>
              <w:right w:val="single" w:color="auto" w:sz="4" w:space="0"/>
            </w:tcBorders>
            <w:noWrap w:val="0"/>
            <w:vAlign w:val="top"/>
          </w:tcPr>
          <w:p>
            <w:pPr>
              <w:jc w:val="both"/>
            </w:pPr>
            <w:r>
              <w:t xml:space="preserve">Обеспеченность библиотеками </w:t>
            </w:r>
          </w:p>
        </w:tc>
        <w:tc>
          <w:tcPr>
            <w:tcW w:w="103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lang w:val="en-US"/>
              </w:rPr>
            </w:pPr>
            <w:r>
              <w:rPr>
                <w:color w:val="00000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4" w:hRule="atLeast"/>
        </w:trPr>
        <w:tc>
          <w:tcPr>
            <w:tcW w:w="8323" w:type="dxa"/>
            <w:tcBorders>
              <w:top w:val="single" w:color="auto" w:sz="4" w:space="0"/>
              <w:left w:val="single" w:color="auto" w:sz="4" w:space="0"/>
              <w:bottom w:val="single" w:color="auto" w:sz="4" w:space="0"/>
              <w:right w:val="single" w:color="auto" w:sz="4" w:space="0"/>
            </w:tcBorders>
            <w:noWrap w:val="0"/>
            <w:vAlign w:val="top"/>
          </w:tcPr>
          <w:p>
            <w:pPr>
              <w:jc w:val="both"/>
              <w:rPr>
                <w:color w:val="000000"/>
              </w:rPr>
            </w:pPr>
            <w:r>
              <w:rPr>
                <w:color w:val="000000"/>
              </w:rPr>
              <w:t>Доля населения, систематически занимающегося физической культурой и спортом</w:t>
            </w:r>
          </w:p>
        </w:tc>
        <w:tc>
          <w:tcPr>
            <w:tcW w:w="103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lang w:eastAsia="zh-CN"/>
              </w:rPr>
            </w:pPr>
          </w:p>
          <w:p>
            <w:pPr>
              <w:jc w:val="center"/>
              <w:rPr>
                <w:color w:val="000000"/>
              </w:rPr>
            </w:pPr>
            <w:r>
              <w:rPr>
                <w:color w:val="000000"/>
              </w:rPr>
              <w:t>2 место</w:t>
            </w:r>
          </w:p>
        </w:tc>
      </w:tr>
    </w:tbl>
    <w:p>
      <w:pPr>
        <w:ind w:firstLine="709"/>
        <w:jc w:val="both"/>
      </w:pPr>
      <w:r>
        <w:t>Подготовлена и размещена</w:t>
      </w:r>
      <w:r>
        <w:rPr>
          <w:color w:val="FF0000"/>
        </w:rPr>
        <w:t xml:space="preserve"> </w:t>
      </w:r>
      <w:r>
        <w:t>информация на сайте администрации о присуждении округу 3 места в своей группе районов и округов за наилучшие показатели.</w:t>
      </w:r>
    </w:p>
    <w:p>
      <w:pPr>
        <w:ind w:firstLine="709"/>
        <w:jc w:val="both"/>
        <w:rPr>
          <w:lang w:eastAsia="zh-CN"/>
        </w:rPr>
      </w:pPr>
    </w:p>
    <w:p>
      <w:pPr>
        <w:jc w:val="center"/>
        <w:rPr>
          <w:b/>
          <w:bCs/>
          <w:iCs/>
          <w:color w:val="000000"/>
        </w:rPr>
      </w:pPr>
      <w:r>
        <w:rPr>
          <w:b/>
          <w:bCs/>
          <w:iCs/>
          <w:color w:val="000000"/>
        </w:rPr>
        <w:t>Подготовка доклада главы администрации о результатах деятельности за отчетный период</w:t>
      </w:r>
    </w:p>
    <w:p>
      <w:pPr>
        <w:ind w:firstLine="709"/>
        <w:jc w:val="both"/>
        <w:rPr>
          <w:color w:val="000000"/>
        </w:rPr>
      </w:pPr>
      <w:r>
        <w:rPr>
          <w:color w:val="000000"/>
        </w:rPr>
        <w:t>1. Проведена работа по подготовке отчета о деятельности администрации и итогах социально-экономического развития округа за 2020 год, проекта решения Совета депутатов Богородского муниципального округа, подготовлена презентация для доклада главы местного самоуправления.</w:t>
      </w:r>
    </w:p>
    <w:p>
      <w:pPr>
        <w:ind w:firstLine="709"/>
        <w:jc w:val="both"/>
        <w:rPr>
          <w:color w:val="000000"/>
        </w:rPr>
      </w:pPr>
      <w:r>
        <w:rPr>
          <w:color w:val="000000"/>
        </w:rPr>
        <w:t>2. Сформирована брошюра для депутатов «О деятельности администрации и итогах социально-экономического развития Богородского муниципального округа за 2020 год и планах на 2021 год».</w:t>
      </w:r>
    </w:p>
    <w:p>
      <w:pPr>
        <w:ind w:firstLine="709"/>
        <w:jc w:val="both"/>
        <w:rPr>
          <w:color w:val="000000"/>
        </w:rPr>
      </w:pPr>
      <w:r>
        <w:rPr>
          <w:color w:val="000000"/>
        </w:rPr>
        <w:t>3. Предоставлена информация в газету «Богородская газета» для опубликования отчета главы местного самоуправления за 2020 год. Отчет о деятельности администрации округа в 2020 году размещен на официальном сайте администрации.</w:t>
      </w:r>
    </w:p>
    <w:p>
      <w:pPr>
        <w:jc w:val="center"/>
        <w:rPr>
          <w:b/>
          <w:bCs/>
          <w:iCs/>
          <w:color w:val="000000"/>
        </w:rPr>
      </w:pPr>
    </w:p>
    <w:p>
      <w:pPr>
        <w:jc w:val="center"/>
        <w:rPr>
          <w:b/>
          <w:bCs/>
          <w:iCs/>
          <w:color w:val="000000"/>
        </w:rPr>
      </w:pPr>
      <w:r>
        <w:rPr>
          <w:b/>
          <w:bCs/>
          <w:iCs/>
          <w:color w:val="000000"/>
        </w:rPr>
        <w:t>Инвестиционный план Богородского муниципального округа на период до 2024 года, контроль за выполнением мероприятий плана</w:t>
      </w:r>
    </w:p>
    <w:p>
      <w:pPr>
        <w:ind w:firstLine="709"/>
        <w:jc w:val="both"/>
      </w:pPr>
      <w:r>
        <w:rPr>
          <w:bCs/>
        </w:rPr>
        <w:t xml:space="preserve">В 1 полугодии 2021 года </w:t>
      </w:r>
      <w:r>
        <w:t>проведен анализ действующих инвестпроектов, поиск новых проектов для включения в инвестиционный план на период до 2024 года. Проведена актуализация плана мероприятий на 2019-2024 годы.</w:t>
      </w:r>
      <w:r>
        <w:rPr>
          <w:color w:val="FF0000"/>
        </w:rPr>
        <w:t xml:space="preserve"> </w:t>
      </w:r>
      <w:r>
        <w:t xml:space="preserve">Проект инвестиционного плана согласован с министерством экономического развития и инвестиций Нижегородской области и утвержден </w:t>
      </w:r>
      <w:r>
        <w:rPr>
          <w:bCs/>
        </w:rPr>
        <w:t>постановлением администрации Богородского муниципального района 02</w:t>
      </w:r>
      <w:r>
        <w:t xml:space="preserve">.06.2021 № 1734 «Об утверждении индивидуального Инвестиционного плана </w:t>
      </w:r>
      <w:r>
        <w:rPr>
          <w:bCs/>
        </w:rPr>
        <w:t xml:space="preserve">Богородского муниципального округа </w:t>
      </w:r>
      <w:r>
        <w:t xml:space="preserve">на период до 2024 года». </w:t>
      </w:r>
    </w:p>
    <w:p>
      <w:pPr>
        <w:ind w:firstLine="709"/>
        <w:jc w:val="both"/>
        <w:rPr>
          <w:color w:val="FF0000"/>
        </w:rPr>
      </w:pPr>
      <w:r>
        <w:rPr>
          <w:color w:val="000000"/>
        </w:rPr>
        <w:t>Планом мероприятий на 2019-2024 годы предусмотрена реализац</w:t>
      </w:r>
      <w:r>
        <w:t>ия 143 инвестпроектов, в том числе 11 мероприятий в сельском хозяйстве, 20 - в обрабатывающих производствах, 12 - в торговле, 67 - в строительстве, 9 - в здравоохранении, 7 - в образовании, 6 - в культуре.</w:t>
      </w:r>
      <w:r>
        <w:rPr>
          <w:color w:val="FF0000"/>
        </w:rPr>
        <w:t xml:space="preserve"> </w:t>
      </w:r>
    </w:p>
    <w:p>
      <w:pPr>
        <w:ind w:firstLine="709"/>
        <w:jc w:val="both"/>
      </w:pPr>
      <w:r>
        <w:rPr>
          <w:color w:val="000000"/>
        </w:rPr>
        <w:t>По плану в экономику нашего округа за 2019-2024 годы будет дополнительно привлечено инвестиций в объеме</w:t>
      </w:r>
      <w:r>
        <w:t xml:space="preserve"> 15,8 млрд.руб., объем отгруженной продукции составит 12,3 млрд.руб., будет создано 619 новых рабочих мест.</w:t>
      </w:r>
    </w:p>
    <w:p>
      <w:pPr>
        <w:ind w:firstLine="709"/>
        <w:jc w:val="both"/>
      </w:pPr>
      <w:r>
        <w:t>В 2021 году планируется дополнительно привлечь инвестиций в сумме 1430,1 млн.руб., дополнительно получить отгруженной продукции - 1953,3 млн.руб., создать 135 новых рабочих мест.</w:t>
      </w:r>
    </w:p>
    <w:p>
      <w:pPr>
        <w:ind w:firstLine="709"/>
        <w:jc w:val="both"/>
        <w:rPr>
          <w:strike/>
          <w:color w:val="FF0000"/>
        </w:rPr>
      </w:pPr>
      <w:r>
        <w:rPr>
          <w:color w:val="000000"/>
        </w:rPr>
        <w:t xml:space="preserve">В течение года велась работа по мониторингу исполнения мероприятий инвестиционного плана.  </w:t>
      </w:r>
    </w:p>
    <w:p>
      <w:pPr>
        <w:ind w:firstLine="709"/>
        <w:jc w:val="both"/>
      </w:pPr>
      <w:r>
        <w:t>В 2019 году назначен инвестиционный уполномоченный Богородского муниципального</w:t>
      </w:r>
      <w:r>
        <w:rPr>
          <w:color w:val="000000"/>
        </w:rPr>
        <w:t xml:space="preserve"> района -</w:t>
      </w:r>
      <w:r>
        <w:t xml:space="preserve"> заместитель главы администрации Шолин В.Ю. Подготовлена информация для формирования </w:t>
      </w:r>
      <w:r>
        <w:rPr>
          <w:rFonts w:eastAsia="TimesNewRomanPSMT"/>
          <w:color w:val="000000"/>
          <w:lang w:bidi="ar"/>
        </w:rPr>
        <w:t xml:space="preserve">количественных показателей Рейтинга по оценке эффективности деятельности инвестиционных уполномоченных за 2020 год. </w:t>
      </w:r>
    </w:p>
    <w:p>
      <w:pPr>
        <w:ind w:firstLine="709"/>
        <w:jc w:val="both"/>
        <w:rPr>
          <w:rFonts w:eastAsia="TimesNewRomanPSMT"/>
          <w:bCs/>
          <w:color w:val="000000"/>
          <w:lang w:bidi="ar"/>
        </w:rPr>
      </w:pPr>
      <w:r>
        <w:rPr>
          <w:rFonts w:eastAsia="TimesNewRomanPSMT"/>
          <w:bCs/>
          <w:color w:val="000000"/>
          <w:lang w:bidi="ar"/>
        </w:rPr>
        <w:t>В целях оценки качественных показателей Рейтинга проведена актуализация инвестиционного паспорта Богородского муниципального округа и информация об инвестиционных площадках. Актуализированный инвестпаспорт округа и информация об инвестиционных площадках направлены в АО «Корпорация развития Нижегородской области» для размещения на инвестиционном портале Нижегородской области.</w:t>
      </w:r>
    </w:p>
    <w:p>
      <w:pPr>
        <w:ind w:firstLine="539"/>
        <w:jc w:val="center"/>
        <w:rPr>
          <w:b/>
          <w:bCs/>
          <w:iCs/>
          <w:color w:val="000000"/>
        </w:rPr>
      </w:pPr>
    </w:p>
    <w:p>
      <w:pPr>
        <w:ind w:firstLine="539"/>
        <w:jc w:val="center"/>
        <w:rPr>
          <w:b/>
          <w:bCs/>
          <w:iCs/>
          <w:color w:val="000000"/>
        </w:rPr>
      </w:pPr>
      <w:r>
        <w:rPr>
          <w:b/>
          <w:bCs/>
          <w:iCs/>
          <w:color w:val="000000"/>
        </w:rPr>
        <w:t>Мониторинг ситуации с заработной платой и фондом оплаты труда</w:t>
      </w:r>
    </w:p>
    <w:p>
      <w:pPr>
        <w:ind w:firstLine="709"/>
        <w:jc w:val="both"/>
        <w:rPr>
          <w:color w:val="000000"/>
        </w:rPr>
      </w:pPr>
      <w:r>
        <w:rPr>
          <w:color w:val="000000"/>
        </w:rPr>
        <w:t>Ежеквартально проводился анализ ситуации с занятостью и оплатой труда работающих в целом по округу, по крупным и средним предприятиям, малым предприятиям, наемным работникам у индивидуальных предпринимателей, информация представлена в Министерство экономического развития и инвестиций Нижегородской области.</w:t>
      </w:r>
    </w:p>
    <w:p>
      <w:pPr>
        <w:ind w:firstLine="709"/>
        <w:jc w:val="both"/>
        <w:rPr>
          <w:color w:val="000000"/>
        </w:rPr>
      </w:pPr>
      <w:r>
        <w:rPr>
          <w:color w:val="000000"/>
        </w:rPr>
        <w:t xml:space="preserve">Информация о количестве субъектов малого и среднего предпринимательства, численности и заработной плате представлялась в отдел малого предпринимательства и потребительского рынка. </w:t>
      </w:r>
    </w:p>
    <w:p>
      <w:pPr>
        <w:ind w:firstLine="540"/>
        <w:jc w:val="center"/>
        <w:rPr>
          <w:b/>
          <w:bCs/>
          <w:iCs/>
          <w:color w:val="000000"/>
        </w:rPr>
      </w:pPr>
    </w:p>
    <w:p>
      <w:pPr>
        <w:ind w:firstLine="540"/>
        <w:jc w:val="center"/>
        <w:rPr>
          <w:b/>
          <w:bCs/>
          <w:iCs/>
          <w:color w:val="000000"/>
        </w:rPr>
      </w:pPr>
      <w:r>
        <w:rPr>
          <w:b/>
          <w:bCs/>
          <w:iCs/>
          <w:color w:val="000000"/>
        </w:rPr>
        <w:t>Контроль за деятельностью предприятий, организаций различных отраслей экономики</w:t>
      </w:r>
    </w:p>
    <w:p>
      <w:pPr>
        <w:ind w:firstLine="709"/>
        <w:jc w:val="both"/>
        <w:rPr>
          <w:color w:val="000000"/>
        </w:rPr>
      </w:pPr>
      <w:r>
        <w:rPr>
          <w:color w:val="000000"/>
        </w:rPr>
        <w:t xml:space="preserve">1. Регулярно в течение года проводился анализ основных показателей деятельности организаций, выявление организаций, допустивших снижение численности работников; объемов отгруженной продукции, являющихся убыточными; имеющих задолженность в бюджеты всех уровней; имеющих заработную плату ниже средней по области или ниже прожиточного минимума. </w:t>
      </w:r>
    </w:p>
    <w:p>
      <w:pPr>
        <w:ind w:firstLine="709"/>
        <w:jc w:val="both"/>
        <w:rPr>
          <w:color w:val="000000"/>
        </w:rPr>
      </w:pPr>
      <w:r>
        <w:rPr>
          <w:color w:val="000000"/>
        </w:rPr>
        <w:t xml:space="preserve">Информация предоставлялась руководству округа и использовалась при проведении комиссий по урегулированию задолженности по платежам в бюджет, по вопросам снижения неформальной занятости, обеспечения роста реальной заработной платы и полноты уплаты налоговых отчислений с фонда оплаты труда в бюджет и внебюджетные фонды. </w:t>
      </w:r>
    </w:p>
    <w:p>
      <w:pPr>
        <w:pStyle w:val="46"/>
        <w:numPr>
          <w:ilvl w:val="0"/>
          <w:numId w:val="9"/>
        </w:numPr>
        <w:spacing w:before="0" w:after="0"/>
        <w:ind w:firstLine="709"/>
        <w:jc w:val="both"/>
        <w:rPr>
          <w:rFonts w:ascii="Times New Roman" w:hAnsi="Times New Roman"/>
          <w:color w:val="000000"/>
          <w:sz w:val="24"/>
          <w:szCs w:val="24"/>
        </w:rPr>
      </w:pPr>
      <w:r>
        <w:rPr>
          <w:rFonts w:ascii="Times New Roman" w:hAnsi="Times New Roman"/>
          <w:color w:val="000000"/>
          <w:sz w:val="24"/>
          <w:szCs w:val="24"/>
          <w:lang w:val="ru-RU"/>
        </w:rPr>
        <w:t xml:space="preserve">Начиная с октября 2021 года организован еженедельный мониторинг вакцинации против коронавирусной инфекции работников промышленных предприятий, а также осуществлялось информирование и консультирование предприятий обрабатывающих отраслей по вопросам размещения информации о вакцинации на портале «Карта жителя Нижегородской области». </w:t>
      </w:r>
    </w:p>
    <w:p>
      <w:pPr>
        <w:pStyle w:val="21"/>
        <w:spacing w:after="0"/>
        <w:ind w:left="0"/>
        <w:jc w:val="center"/>
        <w:rPr>
          <w:b/>
          <w:iCs/>
          <w:color w:val="000000"/>
          <w:sz w:val="24"/>
          <w:szCs w:val="24"/>
          <w:lang w:val="ru-RU"/>
        </w:rPr>
      </w:pPr>
    </w:p>
    <w:p>
      <w:pPr>
        <w:pStyle w:val="21"/>
        <w:spacing w:after="0"/>
        <w:ind w:left="0"/>
        <w:jc w:val="center"/>
        <w:rPr>
          <w:b/>
          <w:iCs/>
          <w:color w:val="000000"/>
          <w:sz w:val="24"/>
          <w:szCs w:val="24"/>
          <w:lang w:val="ru-RU"/>
        </w:rPr>
      </w:pPr>
      <w:r>
        <w:rPr>
          <w:b/>
          <w:iCs/>
          <w:color w:val="000000"/>
          <w:sz w:val="24"/>
          <w:szCs w:val="24"/>
          <w:lang w:val="ru-RU"/>
        </w:rPr>
        <w:t xml:space="preserve">Организация работы комиссии по предоставлению мер поддержки в период </w:t>
      </w:r>
    </w:p>
    <w:p>
      <w:pPr>
        <w:pStyle w:val="21"/>
        <w:spacing w:after="0"/>
        <w:ind w:left="0"/>
        <w:jc w:val="center"/>
        <w:rPr>
          <w:b/>
          <w:iCs/>
          <w:color w:val="000000"/>
          <w:sz w:val="24"/>
          <w:szCs w:val="24"/>
          <w:lang w:val="ru-RU"/>
        </w:rPr>
      </w:pPr>
      <w:r>
        <w:rPr>
          <w:b/>
          <w:iCs/>
          <w:color w:val="000000"/>
          <w:sz w:val="24"/>
          <w:szCs w:val="24"/>
          <w:lang w:val="ru-RU"/>
        </w:rPr>
        <w:t>распространения коронавирусной инфекции</w:t>
      </w:r>
    </w:p>
    <w:p>
      <w:pPr>
        <w:pStyle w:val="21"/>
        <w:spacing w:after="0"/>
        <w:ind w:left="0" w:firstLine="708" w:firstLineChars="295"/>
        <w:jc w:val="both"/>
        <w:rPr>
          <w:sz w:val="24"/>
          <w:szCs w:val="24"/>
          <w:lang w:val="ru-RU"/>
        </w:rPr>
      </w:pPr>
      <w:r>
        <w:rPr>
          <w:sz w:val="24"/>
          <w:szCs w:val="24"/>
          <w:lang w:val="ru-RU"/>
        </w:rPr>
        <w:t xml:space="preserve">В 2021 году продолжена работа комиссии по предоставлению мер поддержки хозяйствующим субъектам. Состав комиссии актуализирован, утвержден постановлением администрации от 15.02.2021 № 256. </w:t>
      </w:r>
    </w:p>
    <w:p>
      <w:pPr>
        <w:tabs>
          <w:tab w:val="left" w:pos="4606"/>
        </w:tabs>
        <w:ind w:firstLine="708" w:firstLineChars="295"/>
        <w:jc w:val="both"/>
      </w:pPr>
      <w:r>
        <w:t xml:space="preserve">Предоставление субсидий организациям, пострадавшим от распространения новой коронавирусной инфекции, за 1 квартал 2021 года осуществлялось в соответствии с Порядком предоставления субсидий, утвержденным постановлением администрации от 29.09.2021 №3098. </w:t>
      </w:r>
    </w:p>
    <w:p>
      <w:pPr>
        <w:tabs>
          <w:tab w:val="left" w:pos="4606"/>
        </w:tabs>
        <w:ind w:firstLine="708" w:firstLineChars="295"/>
        <w:jc w:val="both"/>
      </w:pPr>
      <w:r>
        <w:t xml:space="preserve">Приняли участие в разработке и актуализации Порядка предоставления субсидии пострадавшим отраслям от новой коронавирусной инфекции (COVID-2019), </w:t>
      </w:r>
      <w:r>
        <w:rPr>
          <w:b/>
          <w:color w:val="000000"/>
        </w:rPr>
        <w:t xml:space="preserve"> </w:t>
      </w:r>
      <w:r>
        <w:t>утвержден постановлением администрации от 29.09.2021 №3098 «</w:t>
      </w:r>
      <w:r>
        <w:rPr>
          <w:color w:val="000000"/>
        </w:rPr>
        <w:t>О мерах поддержки организаций Богородского муниципального округа Нижегородской области, пострадавших от распространения новой коронавирусной инфекции (COVID-19)»</w:t>
      </w:r>
      <w:r>
        <w:t xml:space="preserve"> . </w:t>
      </w:r>
    </w:p>
    <w:p>
      <w:pPr>
        <w:pStyle w:val="21"/>
        <w:spacing w:after="0"/>
        <w:ind w:left="0" w:firstLine="708" w:firstLineChars="295"/>
        <w:jc w:val="both"/>
        <w:rPr>
          <w:color w:val="000000"/>
          <w:sz w:val="24"/>
          <w:szCs w:val="24"/>
          <w:lang w:val="ru-RU"/>
        </w:rPr>
      </w:pPr>
      <w:r>
        <w:rPr>
          <w:color w:val="000000"/>
          <w:sz w:val="24"/>
          <w:szCs w:val="24"/>
          <w:lang w:val="ru-RU"/>
        </w:rPr>
        <w:t>Проведено 10 комиссий, в том числе: за 2020 год - 9 и за 1 квартал 2021 года - 1.</w:t>
      </w:r>
      <w:r>
        <w:rPr>
          <w:color w:val="FF0000"/>
          <w:sz w:val="24"/>
          <w:szCs w:val="24"/>
          <w:lang w:val="ru-RU"/>
        </w:rPr>
        <w:t xml:space="preserve"> </w:t>
      </w:r>
      <w:r>
        <w:rPr>
          <w:color w:val="000000"/>
          <w:sz w:val="24"/>
          <w:szCs w:val="24"/>
          <w:lang w:val="ru-RU"/>
        </w:rPr>
        <w:t>Рассмотрено 24 заявки, в том числе: за 2020год - 17 (8 - по оплате труда, 9 - по оплате коммунальных услуг), за 1 квартал 2021 года - 7 (по оплате труда).</w:t>
      </w:r>
    </w:p>
    <w:p>
      <w:pPr>
        <w:pStyle w:val="21"/>
        <w:spacing w:after="0"/>
        <w:ind w:left="0" w:firstLine="708" w:firstLineChars="295"/>
        <w:jc w:val="both"/>
        <w:rPr>
          <w:color w:val="000000"/>
          <w:sz w:val="24"/>
          <w:szCs w:val="24"/>
          <w:lang w:val="ru-RU"/>
        </w:rPr>
      </w:pPr>
      <w:r>
        <w:rPr>
          <w:color w:val="000000"/>
          <w:sz w:val="24"/>
          <w:szCs w:val="24"/>
          <w:lang w:val="ru-RU"/>
        </w:rPr>
        <w:t>Одобрено заявок по предоставлению субсидий за 2020 год на общую сумму 2547184,58 руб. Оплата произведена полностью</w:t>
      </w:r>
      <w:r>
        <w:rPr>
          <w:color w:val="FF0000"/>
          <w:sz w:val="24"/>
          <w:szCs w:val="24"/>
          <w:lang w:val="ru-RU"/>
        </w:rPr>
        <w:t>.</w:t>
      </w:r>
      <w:r>
        <w:rPr>
          <w:color w:val="000000"/>
          <w:sz w:val="24"/>
          <w:szCs w:val="24"/>
          <w:lang w:val="ru-RU"/>
        </w:rPr>
        <w:t xml:space="preserve"> Отказано 7 заявителям, в том числе по причине предоставления документов не в полном объеме и недостоверностью предоставленной предпринимателем информации, несоответствия предоставленных документов требованиям, определенным пунктом 2.5 Порядка и др.</w:t>
      </w:r>
    </w:p>
    <w:p>
      <w:pPr>
        <w:pStyle w:val="21"/>
        <w:spacing w:after="0"/>
        <w:ind w:left="0" w:firstLine="708" w:firstLineChars="295"/>
        <w:jc w:val="both"/>
        <w:rPr>
          <w:color w:val="000000"/>
          <w:sz w:val="24"/>
          <w:szCs w:val="24"/>
          <w:lang w:val="ru-RU"/>
        </w:rPr>
      </w:pPr>
      <w:r>
        <w:rPr>
          <w:color w:val="000000"/>
          <w:sz w:val="24"/>
          <w:szCs w:val="24"/>
          <w:lang w:val="ru-RU"/>
        </w:rPr>
        <w:t>Получено 1 обращение от индивидуального предпринимателя через уполномоченного по правам защиты прав предпринимателей в Нижегородской области.  Направлен ответ в установленные сроки.</w:t>
      </w:r>
    </w:p>
    <w:p>
      <w:pPr>
        <w:pStyle w:val="21"/>
        <w:spacing w:after="0"/>
        <w:ind w:left="0" w:firstLine="708" w:firstLineChars="295"/>
        <w:jc w:val="both"/>
        <w:rPr>
          <w:color w:val="FF0000"/>
          <w:sz w:val="24"/>
          <w:szCs w:val="24"/>
          <w:lang w:val="ru-RU"/>
        </w:rPr>
      </w:pPr>
      <w:r>
        <w:rPr>
          <w:color w:val="000000"/>
          <w:sz w:val="24"/>
          <w:szCs w:val="24"/>
          <w:lang w:val="ru-RU"/>
        </w:rPr>
        <w:t>Одобрено 5 заявок по предоставлению субсидий за 1 квартал 2021 года на общую сумму 1337289,57 руб. Оплата произведена полностью</w:t>
      </w:r>
      <w:r>
        <w:rPr>
          <w:color w:val="FF0000"/>
          <w:sz w:val="24"/>
          <w:szCs w:val="24"/>
          <w:lang w:val="ru-RU"/>
        </w:rPr>
        <w:t>.</w:t>
      </w:r>
      <w:r>
        <w:rPr>
          <w:color w:val="000000"/>
          <w:sz w:val="24"/>
          <w:szCs w:val="24"/>
          <w:lang w:val="ru-RU"/>
        </w:rPr>
        <w:t xml:space="preserve"> Отказано 2 заявителям (причины - </w:t>
      </w:r>
      <w:r>
        <w:rPr>
          <w:rFonts w:eastAsia="SimSun"/>
          <w:color w:val="000000"/>
          <w:sz w:val="24"/>
          <w:szCs w:val="24"/>
          <w:lang w:val="ru-RU" w:bidi="ar"/>
        </w:rPr>
        <w:t>н</w:t>
      </w:r>
      <w:r>
        <w:rPr>
          <w:bCs/>
          <w:sz w:val="24"/>
          <w:szCs w:val="24"/>
          <w:lang w:val="ru-RU"/>
        </w:rPr>
        <w:t xml:space="preserve">есоответствие представленных участником отбора заявки и документов требованиям, установленных в объявлении о проведении отбора, а также непредставление документов в полном объеме </w:t>
      </w:r>
      <w:r>
        <w:rPr>
          <w:color w:val="000000"/>
          <w:sz w:val="24"/>
          <w:szCs w:val="24"/>
          <w:lang w:val="ru-RU"/>
        </w:rPr>
        <w:t>- отсутствует справка об исполнении налогоплательщиком обязанности по уплате налогов, сборов, страховых взносов, на 1 сентября 2021 года; отсутствуют документы, подтверждающие оплату страховых взносов на медицинское страхование;  наличие на 1 сентября 2021 года неисполненной обязанности по уплате налогов, сборов, страховых взносов).</w:t>
      </w:r>
    </w:p>
    <w:p>
      <w:pPr>
        <w:pStyle w:val="21"/>
        <w:spacing w:after="0"/>
        <w:ind w:left="0" w:firstLine="708" w:firstLineChars="295"/>
        <w:rPr>
          <w:color w:val="000000"/>
          <w:sz w:val="24"/>
          <w:szCs w:val="24"/>
          <w:lang w:val="ru-RU"/>
        </w:rPr>
      </w:pPr>
      <w:r>
        <w:rPr>
          <w:color w:val="000000"/>
          <w:sz w:val="24"/>
          <w:szCs w:val="24"/>
          <w:lang w:val="ru-RU"/>
        </w:rPr>
        <w:t>В рамках работы комиссии осуществлялась следующая работа:</w:t>
      </w:r>
    </w:p>
    <w:p>
      <w:pPr>
        <w:pStyle w:val="21"/>
        <w:spacing w:after="0"/>
        <w:ind w:left="0" w:firstLine="708" w:firstLineChars="295"/>
        <w:rPr>
          <w:color w:val="000000"/>
          <w:sz w:val="24"/>
          <w:szCs w:val="24"/>
          <w:lang w:val="ru-RU"/>
        </w:rPr>
      </w:pPr>
      <w:r>
        <w:rPr>
          <w:color w:val="000000"/>
          <w:sz w:val="24"/>
          <w:szCs w:val="24"/>
          <w:lang w:val="ru-RU"/>
        </w:rPr>
        <w:t>- организация работы комиссий,</w:t>
      </w:r>
    </w:p>
    <w:p>
      <w:pPr>
        <w:pStyle w:val="21"/>
        <w:spacing w:after="0"/>
        <w:ind w:left="0" w:firstLine="708" w:firstLineChars="295"/>
        <w:jc w:val="both"/>
        <w:rPr>
          <w:color w:val="000000"/>
          <w:sz w:val="24"/>
          <w:szCs w:val="24"/>
          <w:lang w:val="ru-RU"/>
        </w:rPr>
      </w:pPr>
      <w:r>
        <w:rPr>
          <w:color w:val="000000"/>
          <w:sz w:val="24"/>
          <w:szCs w:val="24"/>
          <w:lang w:val="ru-RU"/>
        </w:rPr>
        <w:t>- проверка представленных заявок и подтверждающих документов к ним,</w:t>
      </w:r>
    </w:p>
    <w:p>
      <w:pPr>
        <w:pStyle w:val="21"/>
        <w:spacing w:after="0"/>
        <w:ind w:left="0" w:firstLine="708" w:firstLineChars="295"/>
        <w:jc w:val="both"/>
        <w:rPr>
          <w:color w:val="000000"/>
          <w:sz w:val="24"/>
          <w:szCs w:val="24"/>
          <w:lang w:val="ru-RU"/>
        </w:rPr>
      </w:pPr>
      <w:r>
        <w:rPr>
          <w:color w:val="000000"/>
          <w:sz w:val="24"/>
          <w:szCs w:val="24"/>
          <w:lang w:val="ru-RU"/>
        </w:rPr>
        <w:t>- взаимодействие с субъектами малого предпринимательства по вопросам предоставления мер поддержки, со структурными подразделениями и их сотрудниками в рамках работы комиссии,</w:t>
      </w:r>
    </w:p>
    <w:p>
      <w:pPr>
        <w:pStyle w:val="21"/>
        <w:spacing w:after="0"/>
        <w:ind w:left="0" w:firstLine="708" w:firstLineChars="295"/>
        <w:jc w:val="both"/>
        <w:rPr>
          <w:color w:val="000000"/>
          <w:sz w:val="24"/>
          <w:szCs w:val="24"/>
          <w:lang w:val="ru-RU"/>
        </w:rPr>
      </w:pPr>
      <w:r>
        <w:rPr>
          <w:color w:val="000000"/>
          <w:sz w:val="24"/>
          <w:szCs w:val="24"/>
          <w:lang w:val="ru-RU"/>
        </w:rPr>
        <w:t>- оформление протоколов комиссий,</w:t>
      </w:r>
    </w:p>
    <w:p>
      <w:pPr>
        <w:pStyle w:val="21"/>
        <w:spacing w:after="0"/>
        <w:ind w:left="0" w:firstLine="708" w:firstLineChars="295"/>
        <w:jc w:val="both"/>
        <w:rPr>
          <w:color w:val="000000"/>
          <w:sz w:val="24"/>
          <w:szCs w:val="24"/>
          <w:lang w:val="ru-RU"/>
        </w:rPr>
      </w:pPr>
      <w:r>
        <w:rPr>
          <w:color w:val="000000"/>
          <w:sz w:val="24"/>
          <w:szCs w:val="24"/>
          <w:lang w:val="ru-RU"/>
        </w:rPr>
        <w:t>- подготовка и утверждение постановлений об утверждении сводных реестров на получение мер поддержки,</w:t>
      </w:r>
    </w:p>
    <w:p>
      <w:pPr>
        <w:pStyle w:val="21"/>
        <w:spacing w:after="0"/>
        <w:ind w:left="0" w:firstLine="708" w:firstLineChars="295"/>
        <w:jc w:val="both"/>
        <w:rPr>
          <w:color w:val="000000"/>
          <w:sz w:val="24"/>
          <w:szCs w:val="24"/>
          <w:lang w:val="ru-RU"/>
        </w:rPr>
      </w:pPr>
      <w:r>
        <w:rPr>
          <w:color w:val="000000"/>
          <w:sz w:val="24"/>
          <w:szCs w:val="24"/>
          <w:lang w:val="ru-RU"/>
        </w:rPr>
        <w:t>- направление ежедневных отчетов в министерство промышленности, торговли и предпринимательства Нижегородской области,</w:t>
      </w:r>
    </w:p>
    <w:p>
      <w:pPr>
        <w:pStyle w:val="21"/>
        <w:spacing w:after="0"/>
        <w:ind w:left="0" w:firstLine="708" w:firstLineChars="295"/>
        <w:jc w:val="both"/>
        <w:rPr>
          <w:color w:val="000000"/>
          <w:sz w:val="24"/>
          <w:szCs w:val="24"/>
          <w:lang w:val="ru-RU"/>
        </w:rPr>
      </w:pPr>
      <w:r>
        <w:rPr>
          <w:color w:val="000000"/>
          <w:sz w:val="24"/>
          <w:szCs w:val="24"/>
          <w:lang w:val="ru-RU"/>
        </w:rPr>
        <w:t xml:space="preserve">- формирование потребности в финансовых ресурсах на предоставление мер поддержки, </w:t>
      </w:r>
    </w:p>
    <w:p>
      <w:pPr>
        <w:pStyle w:val="21"/>
        <w:spacing w:after="0"/>
        <w:ind w:left="0" w:firstLine="708" w:firstLineChars="295"/>
        <w:jc w:val="both"/>
        <w:rPr>
          <w:color w:val="000000"/>
          <w:sz w:val="24"/>
          <w:szCs w:val="24"/>
          <w:lang w:val="ru-RU"/>
        </w:rPr>
      </w:pPr>
      <w:r>
        <w:rPr>
          <w:color w:val="000000"/>
          <w:sz w:val="24"/>
          <w:szCs w:val="24"/>
          <w:lang w:val="ru-RU"/>
        </w:rPr>
        <w:t>- взаимодействие с министерством промышленности, торговли и предпринимательства Нижегородской области, министерством социальной политики Нижегородской области, с Управлением по труду и занятости населения по Нижегородской области, с предприятиями, организующими социально значимые работы,</w:t>
      </w:r>
    </w:p>
    <w:p>
      <w:pPr>
        <w:pStyle w:val="21"/>
        <w:spacing w:after="0"/>
        <w:ind w:left="0" w:firstLine="708" w:firstLineChars="295"/>
        <w:jc w:val="both"/>
        <w:rPr>
          <w:color w:val="000000"/>
          <w:sz w:val="24"/>
          <w:szCs w:val="24"/>
          <w:lang w:val="ru-RU"/>
        </w:rPr>
      </w:pPr>
      <w:r>
        <w:rPr>
          <w:color w:val="000000"/>
          <w:sz w:val="24"/>
          <w:szCs w:val="24"/>
          <w:lang w:val="ru-RU"/>
        </w:rPr>
        <w:t xml:space="preserve">- участие в совещаниях в формате </w:t>
      </w:r>
      <w:r>
        <w:rPr>
          <w:color w:val="000000"/>
          <w:sz w:val="24"/>
          <w:szCs w:val="24"/>
        </w:rPr>
        <w:t xml:space="preserve">ZOOM </w:t>
      </w:r>
      <w:r>
        <w:rPr>
          <w:color w:val="000000"/>
          <w:sz w:val="24"/>
          <w:szCs w:val="24"/>
          <w:lang w:val="ru-RU"/>
        </w:rPr>
        <w:t xml:space="preserve">по мерам поддержки и др. </w:t>
      </w:r>
    </w:p>
    <w:p>
      <w:pPr>
        <w:jc w:val="center"/>
        <w:rPr>
          <w:b/>
          <w:bCs/>
          <w:iCs/>
          <w:color w:val="000000"/>
        </w:rPr>
      </w:pPr>
    </w:p>
    <w:p>
      <w:pPr>
        <w:jc w:val="center"/>
        <w:rPr>
          <w:b/>
          <w:bCs/>
          <w:iCs/>
          <w:color w:val="000000"/>
        </w:rPr>
      </w:pPr>
      <w:r>
        <w:rPr>
          <w:b/>
          <w:bCs/>
          <w:iCs/>
          <w:color w:val="000000"/>
        </w:rPr>
        <w:t>Оценка регулирующего воздействия</w:t>
      </w:r>
    </w:p>
    <w:p>
      <w:pPr>
        <w:ind w:firstLine="709"/>
        <w:jc w:val="both"/>
        <w:rPr>
          <w:color w:val="000000"/>
        </w:rPr>
      </w:pPr>
      <w:r>
        <w:rPr>
          <w:color w:val="000000"/>
        </w:rPr>
        <w:t>Начиная с 1 января 2016 г. экономический отдел является уполномоченным органом, ответственным за внедрение процедуры ОРВ и экспертизе актов, а также выполняющим функции по контролю данных процедур на территории округа.</w:t>
      </w:r>
    </w:p>
    <w:p>
      <w:pPr>
        <w:ind w:firstLine="709"/>
        <w:jc w:val="both"/>
        <w:rPr>
          <w:color w:val="000000"/>
        </w:rPr>
      </w:pPr>
      <w:r>
        <w:rPr>
          <w:color w:val="000000"/>
        </w:rPr>
        <w:t>По данному направлению в 2021 году специалистами отдела была проведена следующая работа:</w:t>
      </w:r>
    </w:p>
    <w:p>
      <w:pPr>
        <w:ind w:firstLine="709"/>
        <w:jc w:val="both"/>
        <w:rPr>
          <w:color w:val="000000"/>
        </w:rPr>
      </w:pPr>
      <w:r>
        <w:rPr>
          <w:color w:val="000000"/>
        </w:rPr>
        <w:t>1) в течение года осуществлялся контроль исполнения процедур оценки проектов нормативных правовых актов и подготовки заключений об оценке проектов актов регулирующими органами, включая контроль процедур проведения публичных консультаций;</w:t>
      </w:r>
    </w:p>
    <w:p>
      <w:pPr>
        <w:ind w:firstLine="709"/>
        <w:jc w:val="both"/>
        <w:rPr>
          <w:color w:val="000000"/>
        </w:rPr>
      </w:pPr>
      <w:r>
        <w:rPr>
          <w:color w:val="000000"/>
        </w:rPr>
        <w:t>2) подготовлены экспертные заключения об оценке в отношении 36 проектов муниципальных правовых актов (в 2020 году - 6 проектов НПА, в 2019 году – 24 проекта НПА, в 2018 году – 33 проектов НПА, в 2017 году – 6 проектов НПА), обеспечено размещение материалов по ОРВ НПА на сайте администрации и сайте Правительства Нижегородской области в установленные сроки;</w:t>
      </w:r>
    </w:p>
    <w:p>
      <w:pPr>
        <w:ind w:firstLine="709"/>
        <w:jc w:val="both"/>
        <w:rPr>
          <w:color w:val="000000"/>
        </w:rPr>
      </w:pPr>
      <w:r>
        <w:rPr>
          <w:color w:val="000000"/>
        </w:rPr>
        <w:t>3) проведена экспертиза 2-х действующих нормативных правовых актов в соответствии с планом проведения экспертизы действующих правовых актов на 2021 год, утвержденным распоряжением администрации от 02.12.2020 №188-р;</w:t>
      </w:r>
    </w:p>
    <w:p>
      <w:pPr>
        <w:ind w:firstLine="709"/>
        <w:jc w:val="both"/>
        <w:rPr>
          <w:color w:val="000000"/>
        </w:rPr>
      </w:pPr>
      <w:r>
        <w:rPr>
          <w:color w:val="000000"/>
        </w:rPr>
        <w:t>4) Распоряжением администрации от 16.12.2021 года №301-р утвержден план проведения экспертизы действующих правовых актов на 2022 год;</w:t>
      </w:r>
    </w:p>
    <w:p>
      <w:pPr>
        <w:ind w:firstLine="709"/>
        <w:jc w:val="both"/>
        <w:rPr>
          <w:color w:val="000000"/>
        </w:rPr>
      </w:pPr>
      <w:r>
        <w:rPr>
          <w:color w:val="000000"/>
        </w:rPr>
        <w:t>5) Составлен Доклад о развитии и результатах проведения ОРВ в Богородском муниципальном районе за 2020 год, Доклад представлен в министерство экономического развития и инвестиций Нижегородской области и размещен на сайтах Правительства Нижегородской области и администрации округа;</w:t>
      </w:r>
    </w:p>
    <w:p>
      <w:pPr>
        <w:ind w:firstLine="709"/>
        <w:jc w:val="both"/>
        <w:rPr>
          <w:color w:val="000000"/>
        </w:rPr>
      </w:pPr>
      <w:r>
        <w:rPr>
          <w:color w:val="000000"/>
        </w:rPr>
        <w:t>6) В связи с преобразованием Богородского муниципального района работан Порядок проведения ОРВ проектов муниципальных нормативных правовых актов и экспертизы муниципальных нормативных правовых актов администрации Богородского муниципального округа Нижегородской области, утвержден постановлением от 12.03.2021 №551.</w:t>
      </w:r>
    </w:p>
    <w:p>
      <w:pPr>
        <w:ind w:firstLine="709"/>
        <w:jc w:val="both"/>
        <w:rPr>
          <w:color w:val="000000"/>
        </w:rPr>
      </w:pPr>
      <w:r>
        <w:rPr>
          <w:color w:val="000000"/>
        </w:rPr>
        <w:t xml:space="preserve">Все документы, касающиеся проведения ОРВ проектов муниципальных нормативно-правовых актов, размещались на официальном сайте администрации в специальном разделе «Оценка регулирующего воздействия», на сайте Правительства Нижегородской области. </w:t>
      </w:r>
    </w:p>
    <w:p>
      <w:pPr>
        <w:jc w:val="center"/>
        <w:rPr>
          <w:b/>
          <w:bCs/>
          <w:iCs/>
          <w:color w:val="000000"/>
        </w:rPr>
      </w:pPr>
      <w:r>
        <w:rPr>
          <w:b/>
          <w:bCs/>
          <w:iCs/>
          <w:color w:val="000000"/>
        </w:rPr>
        <w:t xml:space="preserve">Организация работы по легализации трудовых отношений и снижению </w:t>
      </w:r>
    </w:p>
    <w:p>
      <w:pPr>
        <w:jc w:val="center"/>
        <w:rPr>
          <w:b/>
          <w:bCs/>
          <w:iCs/>
          <w:color w:val="000000"/>
        </w:rPr>
      </w:pPr>
      <w:r>
        <w:rPr>
          <w:b/>
          <w:bCs/>
          <w:iCs/>
          <w:color w:val="000000"/>
        </w:rPr>
        <w:t>неформальной занятости</w:t>
      </w:r>
    </w:p>
    <w:p>
      <w:pPr>
        <w:ind w:firstLine="709"/>
        <w:jc w:val="both"/>
        <w:rPr>
          <w:color w:val="000000"/>
        </w:rPr>
      </w:pPr>
      <w:r>
        <w:rPr>
          <w:color w:val="000000"/>
        </w:rPr>
        <w:t xml:space="preserve">Проводилась работа по реализации плана мероприятий, направленных на снижение неформальной занятости. </w:t>
      </w:r>
    </w:p>
    <w:p>
      <w:pPr>
        <w:ind w:firstLine="709"/>
        <w:jc w:val="both"/>
        <w:rPr>
          <w:color w:val="000000"/>
        </w:rPr>
      </w:pPr>
      <w:r>
        <w:rPr>
          <w:color w:val="000000"/>
        </w:rPr>
        <w:t>В течение года приняли участие в 11 заседаниях рабочей группы. Была подготовлена информация по вопросу сохранения занятости работающих граждан предпенсионного возраста, заслушано 3 работодателя, все работодатели гарантировали сохранение за ними права работы на занимаемых должностях. Также на заседаниях рабочей группы рассматривались вопросы выполнения контрольного показателя по снижению неформальной занятости, доведенного до муниципалитета Управлением по труду и занятости Нижегородской области (протокол № 1 от 25.02.21, № 3 от 29.04.21).</w:t>
      </w:r>
    </w:p>
    <w:p>
      <w:pPr>
        <w:ind w:firstLine="709"/>
        <w:jc w:val="both"/>
        <w:rPr>
          <w:color w:val="000000"/>
        </w:rPr>
      </w:pPr>
      <w:r>
        <w:rPr>
          <w:color w:val="000000"/>
        </w:rPr>
        <w:t>Проводился мониторинг результатов работы рабочей группы, ежемесячно информация по мониторингу направлялась в УТиЗН Нижегородской области.</w:t>
      </w:r>
    </w:p>
    <w:p>
      <w:pPr>
        <w:ind w:firstLine="709"/>
        <w:jc w:val="both"/>
        <w:rPr>
          <w:color w:val="000000"/>
        </w:rPr>
      </w:pPr>
      <w:r>
        <w:rPr>
          <w:color w:val="000000"/>
        </w:rPr>
        <w:t>Ежеквартально подводились итоги реализации плана мероприятий по снижению неформальной занятости, отчет представлялся в УТиЗН Нижегородской области. Информация по выполнению мероприятий плана направлялись в отдел малого предпринимательства и потребительского рынка.</w:t>
      </w:r>
    </w:p>
    <w:p>
      <w:pPr>
        <w:ind w:firstLine="709"/>
        <w:jc w:val="both"/>
        <w:rPr>
          <w:color w:val="000000"/>
        </w:rPr>
      </w:pPr>
      <w:r>
        <w:rPr>
          <w:color w:val="000000"/>
        </w:rPr>
        <w:t xml:space="preserve">Контрольный показатель по снижению неформальной занятости за 2021 год выполнен на 106% (267 при плане 252). </w:t>
      </w:r>
    </w:p>
    <w:p>
      <w:pPr>
        <w:ind w:firstLine="709"/>
        <w:jc w:val="both"/>
        <w:rPr>
          <w:color w:val="000000"/>
        </w:rPr>
      </w:pPr>
      <w:r>
        <w:rPr>
          <w:color w:val="000000"/>
        </w:rPr>
        <w:t>Регулярно проводилась сверка с пенсионным фондом, результаты сверки ежеквартально направлялись в ГКУ НО «Богородский ЦЗН».</w:t>
      </w:r>
    </w:p>
    <w:p>
      <w:pPr>
        <w:jc w:val="center"/>
        <w:rPr>
          <w:b/>
          <w:bCs/>
          <w:iCs/>
          <w:color w:val="000000"/>
        </w:rPr>
      </w:pPr>
    </w:p>
    <w:p>
      <w:pPr>
        <w:jc w:val="center"/>
        <w:rPr>
          <w:b/>
          <w:bCs/>
          <w:iCs/>
          <w:color w:val="000000"/>
        </w:rPr>
      </w:pPr>
      <w:r>
        <w:rPr>
          <w:b/>
          <w:bCs/>
          <w:iCs/>
          <w:color w:val="000000"/>
        </w:rPr>
        <w:t>Развитие конкуренции</w:t>
      </w:r>
    </w:p>
    <w:p>
      <w:pPr>
        <w:ind w:firstLine="709"/>
        <w:jc w:val="both"/>
        <w:rPr>
          <w:color w:val="000000"/>
        </w:rPr>
      </w:pPr>
      <w:r>
        <w:rPr>
          <w:color w:val="000000"/>
        </w:rPr>
        <w:t>По данному направлению в 2021 году специалистами отдела была проведена следующая работа:</w:t>
      </w:r>
    </w:p>
    <w:p>
      <w:pPr>
        <w:ind w:firstLine="709"/>
        <w:jc w:val="both"/>
        <w:rPr>
          <w:color w:val="000000"/>
        </w:rPr>
      </w:pPr>
      <w:r>
        <w:rPr>
          <w:color w:val="000000"/>
        </w:rPr>
        <w:t>1) Осуществляла деятельность рабочая группа по содействию развитию конкуренции Богородского муниципального округа Нижегородской области. В отчетном году проведено 5 заседаний рабочей группы;</w:t>
      </w:r>
    </w:p>
    <w:p>
      <w:pPr>
        <w:ind w:firstLine="709"/>
        <w:jc w:val="both"/>
        <w:rPr>
          <w:color w:val="000000"/>
        </w:rPr>
      </w:pPr>
      <w:r>
        <w:rPr>
          <w:color w:val="000000"/>
        </w:rPr>
        <w:t>2) Проведена работа по предоставлению информации для формирования рейтинга муниципальных районов и городских округов по содействию развитию конкуренции и обеспечению условий для благоприятного инвестиционного климата за 2020 год. По итогам данного рейтинга в октябре 2021 года Богородский муниципальный округ занял 8 место в области.</w:t>
      </w:r>
    </w:p>
    <w:p>
      <w:pPr>
        <w:ind w:firstLine="709"/>
        <w:jc w:val="both"/>
        <w:rPr>
          <w:spacing w:val="80"/>
        </w:rPr>
      </w:pPr>
      <w:r>
        <w:rPr>
          <w:color w:val="000000"/>
        </w:rPr>
        <w:t>3) В связи с преобразованием Богородского муниципального района актуализирован состав рабочей группы по содействию развитию конкуренции Богородского муниципального округа Нижегородской области, утвержден постановлением администрации от 10.02.2021 №228.</w:t>
      </w:r>
    </w:p>
    <w:p>
      <w:pPr>
        <w:numPr>
          <w:ilvl w:val="0"/>
          <w:numId w:val="10"/>
        </w:numPr>
        <w:autoSpaceDE/>
        <w:autoSpaceDN/>
        <w:ind w:firstLine="709"/>
        <w:jc w:val="both"/>
        <w:rPr>
          <w:color w:val="000000"/>
        </w:rPr>
      </w:pPr>
      <w:r>
        <w:rPr>
          <w:color w:val="000000"/>
        </w:rPr>
        <w:t>Разработана «дорожная карта» по содействию развитию конкуренции в Богородском муниципальном округе на 2021-2023 годы (утверждена постановлением администрации от 22.03.2021 №716).</w:t>
      </w:r>
    </w:p>
    <w:p>
      <w:pPr>
        <w:numPr>
          <w:ilvl w:val="0"/>
          <w:numId w:val="10"/>
        </w:numPr>
        <w:autoSpaceDE/>
        <w:autoSpaceDN/>
        <w:ind w:firstLine="709"/>
        <w:jc w:val="both"/>
        <w:rPr>
          <w:color w:val="000000"/>
        </w:rPr>
      </w:pPr>
      <w:r>
        <w:rPr>
          <w:color w:val="000000"/>
        </w:rPr>
        <w:t>Подведены итоги выполнения дорожной карты за 2020 год и 1 полугодие 2021 года, результаты размещены на сайте администрации и направлены в министерство экономического развития и инвестиций Нижегородской области. Также в декабре т.г. подведены предварительные итоги выполнения дорожной карты за 2021 год.</w:t>
      </w:r>
    </w:p>
    <w:p>
      <w:pPr>
        <w:numPr>
          <w:ilvl w:val="0"/>
          <w:numId w:val="10"/>
        </w:numPr>
        <w:autoSpaceDE/>
        <w:autoSpaceDN/>
        <w:ind w:firstLine="709"/>
        <w:jc w:val="both"/>
        <w:rPr>
          <w:color w:val="000000"/>
        </w:rPr>
      </w:pPr>
      <w:r>
        <w:rPr>
          <w:color w:val="000000"/>
        </w:rPr>
        <w:t>Сформирован ежегодный Доклад «Состояние и развитие конкурентной среды на рынках товаров, работ и услуг Нижегородской области» и представлен в министерство экономического развития и инвестиций Нижегородской области за 2020 год.</w:t>
      </w:r>
    </w:p>
    <w:p>
      <w:pPr>
        <w:ind w:firstLine="709"/>
        <w:jc w:val="both"/>
        <w:rPr>
          <w:color w:val="000000"/>
        </w:rPr>
      </w:pPr>
      <w:r>
        <w:rPr>
          <w:color w:val="000000"/>
        </w:rPr>
        <w:t xml:space="preserve">Все материалы по развитию конкуренции в течение года размещались на сайте администрации в специальном разделе «Развитие конкуренции». </w:t>
      </w:r>
    </w:p>
    <w:p>
      <w:pPr>
        <w:tabs>
          <w:tab w:val="left" w:pos="280"/>
        </w:tabs>
        <w:jc w:val="center"/>
        <w:rPr>
          <w:b/>
          <w:bCs/>
          <w:iCs/>
          <w:color w:val="000000"/>
        </w:rPr>
      </w:pPr>
    </w:p>
    <w:p>
      <w:pPr>
        <w:tabs>
          <w:tab w:val="left" w:pos="280"/>
        </w:tabs>
        <w:jc w:val="center"/>
        <w:rPr>
          <w:b/>
          <w:bCs/>
          <w:iCs/>
          <w:color w:val="000000"/>
        </w:rPr>
      </w:pPr>
      <w:r>
        <w:rPr>
          <w:b/>
          <w:bCs/>
          <w:iCs/>
          <w:color w:val="000000"/>
        </w:rPr>
        <w:t>Организация</w:t>
      </w:r>
      <w:r>
        <w:rPr>
          <w:rStyle w:val="17"/>
          <w:rFonts w:eastAsia="PT Serif"/>
          <w:bCs/>
          <w:iCs/>
          <w:color w:val="000000"/>
          <w:shd w:val="clear" w:color="auto" w:fill="FFFFFF"/>
          <w:lang w:bidi="ar"/>
        </w:rPr>
        <w:t xml:space="preserve"> системы внутреннего обеспечения соответствия</w:t>
      </w:r>
    </w:p>
    <w:p>
      <w:pPr>
        <w:tabs>
          <w:tab w:val="left" w:pos="280"/>
        </w:tabs>
        <w:jc w:val="center"/>
        <w:rPr>
          <w:b/>
          <w:bCs/>
          <w:iCs/>
          <w:color w:val="000000"/>
        </w:rPr>
      </w:pPr>
      <w:r>
        <w:rPr>
          <w:rStyle w:val="17"/>
          <w:rFonts w:eastAsia="PT Serif"/>
          <w:bCs/>
          <w:iCs/>
          <w:color w:val="000000"/>
          <w:shd w:val="clear" w:color="auto" w:fill="FFFFFF"/>
          <w:lang w:bidi="ar"/>
        </w:rPr>
        <w:t>требованиям антимонопольного законодательства (антимонопольный комплаенс)</w:t>
      </w:r>
    </w:p>
    <w:p>
      <w:pPr>
        <w:tabs>
          <w:tab w:val="left" w:pos="280"/>
        </w:tabs>
        <w:ind w:firstLine="708" w:firstLineChars="295"/>
        <w:jc w:val="both"/>
        <w:rPr>
          <w:rStyle w:val="17"/>
          <w:rFonts w:ascii="Calibri" w:hAnsi="Calibri" w:eastAsia="PT Serif"/>
          <w:b w:val="0"/>
          <w:iCs/>
          <w:shd w:val="clear" w:color="auto" w:fill="FFFFFF"/>
          <w:lang w:bidi="ar"/>
        </w:rPr>
      </w:pPr>
      <w:r>
        <w:rPr>
          <w:iCs/>
          <w:color w:val="000000"/>
        </w:rPr>
        <w:t xml:space="preserve">В целях организации </w:t>
      </w:r>
      <w:r>
        <w:rPr>
          <w:rStyle w:val="17"/>
          <w:rFonts w:eastAsia="PT Serif"/>
          <w:b w:val="0"/>
          <w:iCs/>
          <w:color w:val="000000"/>
          <w:shd w:val="clear" w:color="auto" w:fill="FFFFFF"/>
          <w:lang w:bidi="ar"/>
        </w:rPr>
        <w:t>системы внутреннего обеспечения соответствия требованиям антимонопольного законодательства разработаны следующие нормативные акты:</w:t>
      </w:r>
    </w:p>
    <w:p>
      <w:pPr>
        <w:numPr>
          <w:ilvl w:val="0"/>
          <w:numId w:val="11"/>
        </w:numPr>
        <w:tabs>
          <w:tab w:val="left" w:pos="280"/>
        </w:tabs>
        <w:autoSpaceDE/>
        <w:autoSpaceDN/>
        <w:ind w:firstLine="708" w:firstLineChars="295"/>
        <w:jc w:val="both"/>
        <w:rPr>
          <w:rStyle w:val="17"/>
          <w:rFonts w:eastAsia="PT Serif"/>
          <w:b w:val="0"/>
          <w:iCs/>
          <w:color w:val="000000"/>
          <w:shd w:val="clear" w:color="auto" w:fill="FFFFFF"/>
          <w:lang w:bidi="ar"/>
        </w:rPr>
      </w:pPr>
      <w:r>
        <w:rPr>
          <w:rFonts w:eastAsia="PT Serif"/>
          <w:color w:val="000000"/>
          <w:shd w:val="clear" w:color="auto" w:fill="FFFFFF"/>
          <w:lang w:bidi="ar"/>
        </w:rPr>
        <w:t>постановление администрации Богородского муниципального округа от 01.02.2021 № 128 «</w:t>
      </w:r>
      <w:r>
        <w:rPr>
          <w:color w:val="000000"/>
        </w:rPr>
        <w:t>О создании и организации в администрации Богородского муниципального округа Нижегородской области системы внутреннего обеспечения соответствия требованиям антимонопольного законодательства</w:t>
      </w:r>
      <w:r>
        <w:rPr>
          <w:rFonts w:eastAsia="PT Serif"/>
          <w:color w:val="000000"/>
          <w:shd w:val="clear" w:color="auto" w:fill="FFFFFF"/>
          <w:lang w:bidi="ar"/>
        </w:rPr>
        <w:t>»,</w:t>
      </w:r>
    </w:p>
    <w:p>
      <w:pPr>
        <w:numPr>
          <w:ilvl w:val="0"/>
          <w:numId w:val="11"/>
        </w:numPr>
        <w:autoSpaceDE/>
        <w:autoSpaceDN/>
        <w:ind w:firstLine="708" w:firstLineChars="295"/>
        <w:jc w:val="both"/>
      </w:pPr>
      <w:r>
        <w:rPr>
          <w:rStyle w:val="17"/>
          <w:rFonts w:eastAsia="PT Serif"/>
          <w:b w:val="0"/>
          <w:iCs/>
          <w:color w:val="000000"/>
          <w:shd w:val="clear" w:color="auto" w:fill="FFFFFF"/>
          <w:lang w:bidi="ar"/>
        </w:rPr>
        <w:t>постановление администрации от 01.02.2021 №127 «</w:t>
      </w:r>
      <w:r>
        <w:rPr>
          <w:color w:val="000000"/>
        </w:rPr>
        <w:t>О создании комиссии по контролю за исполнением антимонопольного комплаенса деятельности администрации Богородского муниципального округа Нижегородской области»,</w:t>
      </w:r>
    </w:p>
    <w:p>
      <w:pPr>
        <w:ind w:firstLine="708" w:firstLineChars="295"/>
        <w:jc w:val="both"/>
        <w:rPr>
          <w:color w:val="000000"/>
        </w:rPr>
      </w:pPr>
      <w:r>
        <w:rPr>
          <w:color w:val="000000"/>
        </w:rPr>
        <w:t xml:space="preserve">3) постановление администрации от 10.02.2021 №240 «Об утверждении </w:t>
      </w:r>
      <w:r>
        <w:rPr>
          <w:rFonts w:eastAsia="SimSun"/>
          <w:color w:val="000000"/>
          <w:lang w:bidi="ar"/>
        </w:rPr>
        <w:t xml:space="preserve">методики расчета ключевых показателей эффективности функционирования антимонопольного комплаенса и ключевых показателей эффективности антимонопольного комплаенса </w:t>
      </w:r>
      <w:r>
        <w:rPr>
          <w:color w:val="000000"/>
        </w:rPr>
        <w:t xml:space="preserve">в администрации Богородского муниципального округа Нижегородской области». </w:t>
      </w:r>
    </w:p>
    <w:p>
      <w:pPr>
        <w:ind w:firstLine="708" w:firstLineChars="295"/>
        <w:jc w:val="both"/>
        <w:rPr>
          <w:iCs/>
          <w:color w:val="000000"/>
        </w:rPr>
      </w:pPr>
      <w:r>
        <w:rPr>
          <w:iCs/>
          <w:color w:val="000000"/>
        </w:rPr>
        <w:t xml:space="preserve">Разработан и утвержден План мероприятий </w:t>
      </w:r>
      <w:r>
        <w:rPr>
          <w:color w:val="000000"/>
        </w:rPr>
        <w:t xml:space="preserve">(«дорожная карта») по снижению рисков нарушения антимонопольного законодательства в Богородском муниципальном районе Нижегородской области </w:t>
      </w:r>
      <w:r>
        <w:rPr>
          <w:iCs/>
          <w:color w:val="000000"/>
        </w:rPr>
        <w:t>на 2021 год (постановление администрации от 10.02.2021 №239).</w:t>
      </w:r>
    </w:p>
    <w:p>
      <w:pPr>
        <w:ind w:firstLine="708" w:firstLineChars="295"/>
        <w:jc w:val="both"/>
        <w:rPr>
          <w:color w:val="000000"/>
        </w:rPr>
      </w:pPr>
      <w:r>
        <w:rPr>
          <w:color w:val="000000"/>
        </w:rPr>
        <w:t>Муниципальные нормативные правовые акты по антимонопольному комплаенсу направлены в структурные подразделения администрации округа, функциональные отделы и подразделения администрации, являющиеся юридическими лицами для организации работы по антимонопольному комплаенсу.</w:t>
      </w:r>
    </w:p>
    <w:p>
      <w:pPr>
        <w:ind w:firstLine="708" w:firstLineChars="295"/>
        <w:jc w:val="both"/>
        <w:rPr>
          <w:color w:val="000000"/>
        </w:rPr>
      </w:pPr>
      <w:r>
        <w:rPr>
          <w:color w:val="000000"/>
        </w:rPr>
        <w:t xml:space="preserve">Сформирован ежегодный Доклад </w:t>
      </w:r>
      <w:r>
        <w:rPr>
          <w:rStyle w:val="17"/>
          <w:rFonts w:eastAsia="PT Serif"/>
          <w:b w:val="0"/>
          <w:color w:val="222222"/>
          <w:shd w:val="clear" w:color="auto" w:fill="FFFFFF"/>
          <w:lang w:bidi="ar"/>
        </w:rPr>
        <w:t xml:space="preserve">об организации системы внутреннего обеспечения соответствия требованиям антимонопольного законодательства в администрации </w:t>
      </w:r>
      <w:r>
        <w:rPr>
          <w:color w:val="000000"/>
          <w:shd w:val="clear" w:color="auto" w:fill="FFFFFF"/>
        </w:rPr>
        <w:t>Богородского муниципального района Нижегородско</w:t>
      </w:r>
      <w:r>
        <w:rPr>
          <w:rStyle w:val="17"/>
          <w:rFonts w:eastAsia="PT Serif"/>
          <w:b w:val="0"/>
          <w:color w:val="222222"/>
          <w:shd w:val="clear" w:color="auto" w:fill="FFFFFF"/>
          <w:lang w:bidi="ar"/>
        </w:rPr>
        <w:t xml:space="preserve">й </w:t>
      </w:r>
      <w:r>
        <w:rPr>
          <w:rStyle w:val="17"/>
          <w:rFonts w:eastAsia="PT Serif"/>
          <w:b w:val="0"/>
          <w:color w:val="000000"/>
          <w:shd w:val="clear" w:color="auto" w:fill="FFFFFF"/>
          <w:lang w:bidi="ar"/>
        </w:rPr>
        <w:t xml:space="preserve">области </w:t>
      </w:r>
      <w:r>
        <w:rPr>
          <w:color w:val="000000"/>
        </w:rPr>
        <w:t>за 2020 год.</w:t>
      </w:r>
    </w:p>
    <w:p>
      <w:pPr>
        <w:ind w:firstLine="708" w:firstLineChars="295"/>
        <w:jc w:val="both"/>
        <w:rPr>
          <w:color w:val="000000"/>
        </w:rPr>
      </w:pPr>
      <w:r>
        <w:rPr>
          <w:color w:val="000000"/>
        </w:rPr>
        <w:t>Информация по АМК (НПА, доклад, дорожная карта) размещены на сайте администрации округа в специальном разделе «Антимонопольный комплаенс»/ «Развитие конкуренции».</w:t>
      </w:r>
    </w:p>
    <w:p>
      <w:pPr>
        <w:jc w:val="center"/>
        <w:rPr>
          <w:b/>
          <w:bCs/>
          <w:iCs/>
          <w:color w:val="000000"/>
        </w:rPr>
      </w:pPr>
      <w:r>
        <w:rPr>
          <w:b/>
          <w:bCs/>
          <w:iCs/>
          <w:color w:val="000000"/>
        </w:rPr>
        <w:t>Формирование и развитие информационных ресурсов</w:t>
      </w:r>
    </w:p>
    <w:p>
      <w:pPr>
        <w:ind w:firstLine="709"/>
        <w:jc w:val="both"/>
        <w:rPr>
          <w:color w:val="000000"/>
        </w:rPr>
      </w:pPr>
      <w:r>
        <w:rPr>
          <w:color w:val="000000"/>
        </w:rPr>
        <w:t>Осуществлялось ведение электронной базы данных поступающей статистической отчетности, информации пенсионного фонда, других служб, предприятий и организаций округа.</w:t>
      </w:r>
    </w:p>
    <w:p>
      <w:pPr>
        <w:ind w:firstLine="709"/>
        <w:jc w:val="both"/>
        <w:rPr>
          <w:color w:val="000000"/>
        </w:rPr>
      </w:pPr>
      <w:r>
        <w:rPr>
          <w:color w:val="000000"/>
        </w:rPr>
        <w:t>Проводилось наполнение и актуализация официального сайта администрации Богородского муниципального округа в части блока «Экономика».</w:t>
      </w:r>
    </w:p>
    <w:p>
      <w:pPr>
        <w:ind w:firstLine="709"/>
        <w:jc w:val="both"/>
        <w:rPr>
          <w:color w:val="000000"/>
        </w:rPr>
      </w:pPr>
      <w:r>
        <w:rPr>
          <w:color w:val="000000"/>
        </w:rPr>
        <w:t xml:space="preserve"> Осуществлялось ведение разделов сайта администрации: Экономика, Развитие конкуренции, Антимонопольный комплаенс, Муниципальные программы, Стратегическое планирование, Оценка регулирующего воздействия.</w:t>
      </w:r>
    </w:p>
    <w:p>
      <w:pPr>
        <w:ind w:firstLine="709"/>
        <w:jc w:val="both"/>
        <w:rPr>
          <w:color w:val="000000"/>
        </w:rPr>
      </w:pPr>
      <w:r>
        <w:rPr>
          <w:color w:val="000000"/>
        </w:rPr>
        <w:t>В течение года размещались на сайте администрации материалы и документы, касающиеся социально-экономического развития округа.</w:t>
      </w:r>
    </w:p>
    <w:p>
      <w:pPr>
        <w:ind w:firstLine="709"/>
        <w:jc w:val="both"/>
        <w:rPr>
          <w:color w:val="000000"/>
        </w:rPr>
      </w:pPr>
      <w:r>
        <w:rPr>
          <w:color w:val="000000"/>
        </w:rPr>
        <w:t>Предоставлялась информация для опубликования в газету «Богородская газета» и другие средства массовой информации, для выступлений руководству округа.</w:t>
      </w:r>
    </w:p>
    <w:p>
      <w:pPr>
        <w:jc w:val="center"/>
        <w:rPr>
          <w:b/>
          <w:bCs/>
          <w:iCs/>
          <w:color w:val="000000"/>
        </w:rPr>
      </w:pPr>
    </w:p>
    <w:p>
      <w:pPr>
        <w:jc w:val="center"/>
        <w:rPr>
          <w:b/>
          <w:bCs/>
          <w:iCs/>
          <w:color w:val="000000"/>
        </w:rPr>
      </w:pPr>
      <w:r>
        <w:rPr>
          <w:b/>
          <w:bCs/>
          <w:iCs/>
          <w:color w:val="000000"/>
        </w:rPr>
        <w:t>Другие направления деятельности</w:t>
      </w:r>
    </w:p>
    <w:p>
      <w:pPr>
        <w:ind w:firstLine="708" w:firstLineChars="295"/>
        <w:jc w:val="both"/>
        <w:rPr>
          <w:color w:val="FF0000"/>
        </w:rPr>
      </w:pPr>
      <w:r>
        <w:t>1) В марте 2021 года приняли участие в ежегодном конкурсе «Инвестиционный проект года-2020». Подготовлена информация, заявка размещена в электронном виде на сайте инвест-проект-нн.рф.</w:t>
      </w:r>
    </w:p>
    <w:p>
      <w:pPr>
        <w:numPr>
          <w:ilvl w:val="0"/>
          <w:numId w:val="12"/>
        </w:numPr>
        <w:autoSpaceDE/>
        <w:autoSpaceDN/>
        <w:ind w:firstLine="708" w:firstLineChars="295"/>
        <w:jc w:val="both"/>
        <w:rPr>
          <w:bCs/>
        </w:rPr>
      </w:pPr>
      <w:r>
        <w:t xml:space="preserve">В мае 2021 года участвовали в подготовке технико-экономического и финансового обоснования к концепции благоустройства Парка им.Ленинского комсомола в г.Богородске. Данный проект планировался к участию </w:t>
      </w:r>
      <w:r>
        <w:rPr>
          <w:bCs/>
        </w:rPr>
        <w:t>во Всероссийском Конкурсе Лучших проектов создания комфортной городской среды в малых городах и исторических поселениях.</w:t>
      </w:r>
    </w:p>
    <w:p>
      <w:pPr>
        <w:numPr>
          <w:ilvl w:val="0"/>
          <w:numId w:val="12"/>
        </w:numPr>
        <w:autoSpaceDE/>
        <w:autoSpaceDN/>
        <w:ind w:firstLine="708" w:firstLineChars="295"/>
        <w:jc w:val="both"/>
      </w:pPr>
      <w:r>
        <w:t xml:space="preserve">Подготовлена информация по запросу АО «Институт Гипростроймост-Санкт-Петербург» по заданию ГКУ Нижегородской области «Главное управление автомобильных дорог» для разработки проектной документации и выполнения транспортно-экономических исследований по строительству объекта: Дублер пр. Гагарина в                    г. Н.Новгород (4-я очередь).  </w:t>
      </w:r>
    </w:p>
    <w:p>
      <w:pPr>
        <w:numPr>
          <w:ilvl w:val="0"/>
          <w:numId w:val="12"/>
        </w:numPr>
        <w:autoSpaceDE/>
        <w:autoSpaceDN/>
        <w:ind w:firstLine="708" w:firstLineChars="295"/>
        <w:jc w:val="both"/>
      </w:pPr>
      <w:r>
        <w:t>Принимали участие в составлении и формировании «Бюджета для граждан» по проекту закона «О бюджете Богородского муниципального округа на 2022 год и плановый период 2023 и 2024 годов» (предоставлялась информация Финансовому управлению администрации).</w:t>
      </w:r>
    </w:p>
    <w:p>
      <w:pPr>
        <w:ind w:firstLine="708" w:firstLineChars="295"/>
        <w:jc w:val="both"/>
        <w:rPr>
          <w:color w:val="000000"/>
        </w:rPr>
      </w:pPr>
      <w:r>
        <w:rPr>
          <w:color w:val="000000"/>
        </w:rPr>
        <w:t>3) Принимали участие в комиссиях:</w:t>
      </w:r>
    </w:p>
    <w:p>
      <w:pPr>
        <w:ind w:firstLine="708" w:firstLineChars="295"/>
        <w:jc w:val="both"/>
        <w:rPr>
          <w:color w:val="000000"/>
        </w:rPr>
      </w:pPr>
      <w:r>
        <w:rPr>
          <w:color w:val="000000"/>
        </w:rPr>
        <w:t xml:space="preserve">- по обеспечению своевременной и в полном размере выплаты заработной платы, снижения неформальной занятости, обеспечению полноты уплаты налоговых отчислений с фонда оплаты труда в бюджет, </w:t>
      </w:r>
    </w:p>
    <w:p>
      <w:pPr>
        <w:ind w:firstLine="708" w:firstLineChars="295"/>
        <w:jc w:val="both"/>
        <w:rPr>
          <w:color w:val="000000"/>
        </w:rPr>
      </w:pPr>
      <w:r>
        <w:rPr>
          <w:color w:val="000000"/>
        </w:rPr>
        <w:t>- по формированию списка граждан, имеющих право на приобретение жилья эконом-класса в рамках программы «Жилье для российской семьи»,</w:t>
      </w:r>
    </w:p>
    <w:p>
      <w:pPr>
        <w:ind w:firstLine="708" w:firstLineChars="295"/>
        <w:jc w:val="both"/>
        <w:rPr>
          <w:color w:val="000000"/>
        </w:rPr>
      </w:pPr>
      <w:r>
        <w:rPr>
          <w:color w:val="000000"/>
        </w:rPr>
        <w:t>- по установлению размера платы за пользование жилым помещением и размера платы за содержание жилого помещения и других.</w:t>
      </w:r>
    </w:p>
    <w:p>
      <w:pPr>
        <w:ind w:firstLine="708" w:firstLineChars="295"/>
        <w:jc w:val="both"/>
        <w:rPr>
          <w:color w:val="000000"/>
        </w:rPr>
      </w:pPr>
      <w:r>
        <w:rPr>
          <w:color w:val="000000"/>
        </w:rPr>
        <w:t>4) В течение года осуществлялось взаимодействие со структурными подразделениями округа. Оказывалась методическая, информационная и консультационная помощь по вопросам проведения оценки эффективности муниципальных программ, проведения экспертизы муниципальных программ и другим вопросам.</w:t>
      </w:r>
    </w:p>
    <w:p>
      <w:pPr>
        <w:ind w:firstLine="708" w:firstLineChars="295"/>
        <w:jc w:val="both"/>
      </w:pPr>
      <w:r>
        <w:t>Отделом энергетики и ЖКХ организуется работа по выбору способа управления многоквартирными домами. За 2021 год проведено 3 открытых конкурса по  отбору управляющей организации (конкурсы признаны не состоявшимися, 15 многоквартирных домов  переданы в управление управляющей организации в рамках Постановления Правительства РФ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Управление 829 многоквартирными домами на территории округа осуществляют  девять управляющих организаций, 6 многоквартирных домов избрали способ управления ТСЖ (ТСН»Лидер» ТСЖ «Ленина 200», ТСН «Союз», ТСН»ЖК-310») 183 многоквартирных дома избрали непосредственный способ управления, при этом 10 заключили договора обслуживания с управляющими организациями.</w:t>
      </w:r>
    </w:p>
    <w:p>
      <w:pPr>
        <w:ind w:firstLine="420"/>
        <w:jc w:val="center"/>
      </w:pPr>
      <w:r>
        <w:rPr>
          <w:lang/>
        </w:rPr>
        <w:drawing>
          <wp:inline distT="0" distB="0" distL="114300" distR="114300">
            <wp:extent cx="3628390" cy="1810385"/>
            <wp:effectExtent l="0" t="0" r="0" b="0"/>
            <wp:docPr id="3" name="Диаграмма 1"/>
            <wp:cNvGraphicFramePr/>
            <a:graphic xmlns:a="http://schemas.openxmlformats.org/drawingml/2006/main">
              <a:graphicData uri="http://schemas.openxmlformats.org/drawingml/2006/picture">
                <pic:pic xmlns:pic="http://schemas.openxmlformats.org/drawingml/2006/picture">
                  <pic:nvPicPr>
                    <pic:cNvPr id="3" name="Диаграмма 1"/>
                    <pic:cNvPicPr/>
                  </pic:nvPicPr>
                  <pic:blipFill>
                    <a:blip r:embed="rId18"/>
                    <a:srcRect l="-12750" t="-6297" r="-3188" b="-12630"/>
                    <a:stretch>
                      <a:fillRect/>
                    </a:stretch>
                  </pic:blipFill>
                  <pic:spPr>
                    <a:xfrm>
                      <a:off x="0" y="0"/>
                      <a:ext cx="3628390" cy="1810385"/>
                    </a:xfrm>
                    <a:prstGeom prst="rect">
                      <a:avLst/>
                    </a:prstGeom>
                    <a:noFill/>
                    <a:ln>
                      <a:noFill/>
                    </a:ln>
                  </pic:spPr>
                </pic:pic>
              </a:graphicData>
            </a:graphic>
          </wp:inline>
        </w:drawing>
      </w:r>
    </w:p>
    <w:p>
      <w:pPr>
        <w:ind w:firstLine="709"/>
        <w:jc w:val="both"/>
      </w:pPr>
      <w:r>
        <w:t>Отделом сформирован и согласован в Министерстве энергетики и жилищно коммунального хозяйства Нижегородской области план капитального и текущего ремонта инженерной инфраструктуры на 2021 год. Плановый объем финансовых средств 24656,83 тыс. руб. Выполнение составляет 105 %. Объем финансирования со стороны местного бюджета составляет 1093,3 тыс. руб.</w:t>
      </w:r>
    </w:p>
    <w:p>
      <w:pPr>
        <w:ind w:firstLine="709"/>
        <w:jc w:val="both"/>
      </w:pPr>
      <w:r>
        <w:t>Отделом организована работа по подготовке жилищно-коммунального хозяйства, объектов социальной сферы и топливно-энергетического комплекса к работе в осенне зимний период 2021-2022 г.</w:t>
      </w:r>
    </w:p>
    <w:p>
      <w:pPr>
        <w:ind w:firstLine="709"/>
        <w:jc w:val="both"/>
      </w:pPr>
      <w:r>
        <w:t>По многоквартирным домам подготовлены паспорта готовности к эксплуатации многоквартирных домов в зимних условиях. Богородскому муниципальному округу Волжско-Окским управлением Ростехнадзора выдан паспорт готовности к отопительному периоду 2021/2022.Со стороны отдела проведен контроль готовности теплоснабжающих организаций к отопительному периоду с выдачей паспортов готовности (выдано 6 паспортов готовности). В ходе подготовки к отопительному периоду, организована проверка готовности потребителей тепловой энергии (проведение работ по промывке и опрессовке систем теплоснабжения). На постоянной основе организована информационная работа с население по вопросу необходимости соблюдения правил безопасности при использовании газового оборудования в жилых помещениях.</w:t>
      </w:r>
    </w:p>
    <w:p>
      <w:pPr>
        <w:ind w:firstLine="709"/>
        <w:jc w:val="both"/>
        <w:rPr>
          <w:color w:val="000000"/>
        </w:rPr>
      </w:pPr>
      <w:r>
        <w:rPr>
          <w:color w:val="000000"/>
        </w:rPr>
        <w:t>В рамках организации работы «Школы грамотного потребителя» опубликовано в печатном издании «Богородской газета» семь статей на тему жилищно-коммунального хозяйства.</w:t>
      </w:r>
    </w:p>
    <w:p>
      <w:pPr>
        <w:ind w:firstLine="709"/>
        <w:jc w:val="both"/>
        <w:rPr>
          <w:color w:val="000000"/>
        </w:rPr>
      </w:pPr>
      <w:r>
        <w:rPr>
          <w:color w:val="000000"/>
        </w:rPr>
        <w:t xml:space="preserve">В соответствии с Законом Нижегородской области от 04.08.2011 № 91-З «Об административных комиссиях в Нижегородской области и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законодательства об административных правонарушениях», </w:t>
      </w:r>
      <w:r>
        <w:rPr>
          <w:color w:val="000000"/>
          <w:shd w:val="clear" w:color="auto" w:fill="FFFFFF"/>
        </w:rPr>
        <w:t>органы местного самоуправления муниципальных районов и городских округов Нижегородской области наделяются государственными полномочиями по созданию административных комиссий.</w:t>
      </w:r>
    </w:p>
    <w:p>
      <w:pPr>
        <w:ind w:firstLine="709"/>
        <w:jc w:val="both"/>
        <w:rPr>
          <w:color w:val="000000"/>
        </w:rPr>
      </w:pPr>
      <w:r>
        <w:t xml:space="preserve">В июне 2019 года </w:t>
      </w:r>
      <w:r>
        <w:rPr>
          <w:color w:val="000000"/>
        </w:rPr>
        <w:t>постановлением администрации Богородского муниципального района Нижегородской области от 27.06.2019 № 1464 (с изменениями, внесёнными постановлениями администрации Богородского муниципального района Нижегородской области от 09.09.2019 № 2103, от 15.11.2019 № 2798, от 02.12.2019 № 2997, постановлениями администрации Богородского муниципального округа Нижегородской области от 02.02.2021 № 139, от 09.02.2021 № 191, от 17.02.2021 № 315) была создана Административная комиссия Богородского муниципального округа Нижегородской области.</w:t>
      </w:r>
    </w:p>
    <w:p>
      <w:pPr>
        <w:ind w:firstLine="709"/>
        <w:jc w:val="both"/>
      </w:pPr>
      <w:r>
        <w:rPr>
          <w:color w:val="000000"/>
        </w:rPr>
        <w:t xml:space="preserve">Регламент работы административной комиссии округа утверждён постановлением </w:t>
      </w:r>
      <w:r>
        <w:t>администрации Богородского муниципального района Нижегородской области от 28.06.2019 № 1467 «Об утверждении регламента работы административной комиссии Богородского муниципального района Нижегородской области» (с изменениями, внесёнными постановлением администрации Богородского муниципального района Нижегородской области от 10.12.2019 № 3108, от 26.02.2020 № 377, постановлением администрации Богородского муниципального округа Нижегородской области от 10.02.2021 № 244).</w:t>
      </w:r>
    </w:p>
    <w:p>
      <w:pPr>
        <w:ind w:firstLine="709"/>
        <w:jc w:val="both"/>
      </w:pPr>
      <w:r>
        <w:t xml:space="preserve">Численный состав административной комиссии – </w:t>
      </w:r>
      <w:r>
        <w:rPr>
          <w:u w:val="single"/>
        </w:rPr>
        <w:t>7 человек.</w:t>
      </w:r>
      <w:r>
        <w:t xml:space="preserve"> Председателем является заместитель главы администрации - начальник промышленно-экономического управления и ЖКХ администрации Богородского муниципального округа Нижегородской области В.Ю. Шолин.</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Административная комиссия рассматривает дела об административных правонарушениях, предусмотренных главой 3 Кодекса Нижегородской области об административных правонарушениях, совершённых на территории Богородского муниципального округа Нижегородской области.</w:t>
      </w:r>
    </w:p>
    <w:p>
      <w:pPr>
        <w:ind w:firstLine="709"/>
        <w:jc w:val="both"/>
      </w:pPr>
      <w:r>
        <w:rPr>
          <w:color w:val="000000"/>
        </w:rPr>
        <w:t>В рамках функционирования Административной комиссии Богородского муниципального округа Нижегородской области в 2021 году была осуществлена подготовка дел об административных правонарушениях к рассмотрению на заседаниях административной комиссии; подготовка и направление извещений и определений о назначении времени (даты) и места рассмотрения дел; оформление проектов постановлений (представлений) по делам, рассмотренным на заседании административной комиссии; вручение и отсылка копий постановлений; осуществлён контроль за своевременным исполнением лицами, привлечёнными к административной ответственности, вынесенных постановлений о назначении административных штрафов; направлены заявления и необходимые документы в службу судебных приставов для возбуждения исполнительных производств. Всего в 2021 году рассмотрено 55 дел об административных правонарушениях. Общая сумма назначенных штрафов составила 410,0 тыс. рублей.</w:t>
      </w:r>
    </w:p>
    <w:p>
      <w:pPr>
        <w:ind w:firstLine="709"/>
        <w:jc w:val="both"/>
      </w:pPr>
      <w:r>
        <w:rPr>
          <w:color w:val="000000"/>
        </w:rPr>
        <w:t>Специалистами отдела, в рамках работы комиссии «По осмотру жилого помещения» Было вынесено одно предупреждений собственникам жилых помещений, расположенных на территории Богородского муниципального округа Нижегородской области, в связи с использованием жилого помещения не по назначению, систематическим нарушением прав и интересов соседей либо бесхозяйственным обращением с жильем, допуская его разрушение.</w:t>
      </w:r>
    </w:p>
    <w:p>
      <w:pPr>
        <w:ind w:firstLine="709"/>
        <w:jc w:val="both"/>
      </w:pPr>
      <w:r>
        <w:t>- В течении года ежемесячно предоставляются отчеты по форме 1 ЖКХ зима срочная,2 ЖКХ,3 ЖКХ.</w:t>
      </w:r>
    </w:p>
    <w:p>
      <w:pPr>
        <w:ind w:firstLine="709"/>
        <w:jc w:val="both"/>
      </w:pPr>
      <w:r>
        <w:t xml:space="preserve">Отделом обеспечен контроль за заполнением и предоставлением «Декларации» в модуле по энергосбережению за 2021 год. </w:t>
      </w:r>
    </w:p>
    <w:p>
      <w:pPr>
        <w:ind w:firstLine="709"/>
        <w:jc w:val="both"/>
      </w:pPr>
      <w:r>
        <w:t>Совместно с министерством организован сбор информации для обеспечения централизованной закупки топлива (угля) для бюджетных организаций.</w:t>
      </w:r>
    </w:p>
    <w:p>
      <w:pPr>
        <w:ind w:firstLine="709"/>
        <w:jc w:val="both"/>
      </w:pPr>
      <w:r>
        <w:t>В рамках исполнения постановления Правительства Нижегородской области от 08.04.2003 №93 «О порядке лимитирования потребления энергоресурсов государственными(муниципальными) учреждениями Нижегородской области» отделом разработана и внесена на утверждение министерством заявка на предоставление лимитов потребления энергоресурсов муниципальными бюджетными организациями.</w:t>
      </w:r>
    </w:p>
    <w:p>
      <w:pPr>
        <w:ind w:firstLine="709"/>
        <w:jc w:val="both"/>
      </w:pPr>
      <w:r>
        <w:t>- Отделом обеспечено размещение информации в системе ГИС ЖКХ. На сегодняшний день подгружена информации о проведении капитального ремонта многоквартирных домов, актуализируется информация по учету жилищного фонда, размещается информация о выполнении программы «ФКГС», частично размещена информация о договорах социального найм жилого помещения.</w:t>
      </w:r>
    </w:p>
    <w:p>
      <w:pPr>
        <w:ind w:firstLine="709"/>
        <w:jc w:val="both"/>
      </w:pPr>
      <w:r>
        <w:t xml:space="preserve">- За 2021 год проведен статистический учет технико-экономических показателей тринадцати предприятий ЖКХ(Ресурсоснабжающие предприятия: БФ АО «НОКК», МП ЖКХ с «Каменки», МУП п. Буревестник, МУП «ПУКХ», МУП «УВКХ»; Управляющие организации: ОАО «ЖКХ», ООО «Партнер Сервис», НП «БКЭС», ООО УК «Проспект», ООО «ВЖС», ООО «Империал», ООО «БСК», ООО УК «Марс».). </w:t>
      </w:r>
    </w:p>
    <w:p>
      <w:pPr>
        <w:ind w:firstLine="709"/>
        <w:jc w:val="both"/>
      </w:pPr>
      <w:r>
        <w:t>Совместно с муниципальными предприятиями разработаны планы финансово-хозяйственной деятельности по пяти предприятиям, в течение года осуществлялся мониторинг исполнения данных планов, с составление анализа.</w:t>
      </w:r>
    </w:p>
    <w:p>
      <w:pPr>
        <w:ind w:firstLine="709"/>
        <w:jc w:val="both"/>
      </w:pPr>
      <w:r>
        <w:t>Разработаны нормативно-правовые акты о заработной плате руководителей, их заместителей, главных бухгалтеров муниципальных предприятий, организован контроль за их исполнением.</w:t>
      </w:r>
    </w:p>
    <w:p>
      <w:pPr>
        <w:ind w:firstLine="709"/>
        <w:jc w:val="both"/>
      </w:pPr>
      <w:r>
        <w:t>-Отделом в 2021 году подготовлены документы для утверждения тарифов на услуги по помывке населения в общих отделениях бань для МУП «Городская баня» и МУП «п. Буревестник». Своевременно проведена работа по установлению</w:t>
      </w:r>
      <w:r>
        <w:rPr>
          <w:color w:val="000000"/>
        </w:rPr>
        <w:t xml:space="preserve"> базового размера платы за пользование жилым помещением (платы за наём) для нанимателей жилых помещений по договорам социального найма и договорам найма жилых помещений муниципального жилищного фонда.</w:t>
      </w:r>
    </w:p>
    <w:p>
      <w:pPr>
        <w:pStyle w:val="267"/>
        <w:ind w:firstLine="709"/>
        <w:jc w:val="both"/>
        <w:rPr>
          <w:sz w:val="24"/>
          <w:szCs w:val="24"/>
        </w:rPr>
      </w:pPr>
      <w:r>
        <w:rPr>
          <w:sz w:val="24"/>
          <w:szCs w:val="24"/>
        </w:rPr>
        <w:t>Разработаны и защищены проекты стандартов стоимости жилищно-коммунальных услуг для расчета субсидий на оплату жилого помещения и жилищно-коммунальных услуг для населения, проживающего в многоквартирных и индивидуальных жилых домах , для последующего утверждения постановлениями Правительства Нижегородской области  стандартов стоимости ЖКУ для расчета субсидий.</w:t>
      </w:r>
    </w:p>
    <w:p>
      <w:pPr>
        <w:pStyle w:val="267"/>
        <w:overflowPunct w:val="0"/>
        <w:ind w:firstLine="709"/>
        <w:jc w:val="both"/>
        <w:rPr>
          <w:sz w:val="24"/>
          <w:szCs w:val="24"/>
        </w:rPr>
      </w:pPr>
      <w:r>
        <w:rPr>
          <w:sz w:val="24"/>
          <w:szCs w:val="24"/>
        </w:rPr>
        <w:t>Осуществлялась работа по формированию отчетности по регулируемым видам деятельности коммунальных предприятий, мониторинг изменения роста платы граждан за жилищно- коммунальные услуги и своевременно представлялись отчеты в Региональную службу по тарифам Нижегородской области и в Федеральную антимонопольную службу Российской Федерации.</w:t>
      </w:r>
    </w:p>
    <w:p>
      <w:pPr>
        <w:overflowPunct w:val="0"/>
        <w:ind w:firstLine="709"/>
        <w:jc w:val="both"/>
      </w:pPr>
      <w:r>
        <w:rPr>
          <w:color w:val="000000"/>
        </w:rPr>
        <w:t>Предоставлена информация о соблюдении предельных индексов роста платы граждан в 2021 году на территории Богородского муниципального округа - В отчетном периоде отдел обеспечивал реализацию основных направлений государственной политики в области охраны труда:</w:t>
      </w:r>
    </w:p>
    <w:p>
      <w:pPr>
        <w:pStyle w:val="267"/>
        <w:overflowPunct w:val="0"/>
        <w:ind w:firstLine="709"/>
        <w:jc w:val="both"/>
        <w:rPr>
          <w:sz w:val="24"/>
          <w:szCs w:val="24"/>
        </w:rPr>
      </w:pPr>
      <w:r>
        <w:rPr>
          <w:sz w:val="24"/>
          <w:szCs w:val="24"/>
        </w:rPr>
        <w:t>* проводилась профилактическая работа: на предприятия округа, направлялись информационные письма по вопросам безопасности труда и здоровья работников.</w:t>
      </w:r>
    </w:p>
    <w:p>
      <w:pPr>
        <w:pStyle w:val="267"/>
        <w:overflowPunct w:val="0"/>
        <w:ind w:firstLine="709"/>
        <w:jc w:val="both"/>
        <w:rPr>
          <w:sz w:val="24"/>
          <w:szCs w:val="24"/>
        </w:rPr>
      </w:pPr>
      <w:r>
        <w:rPr>
          <w:sz w:val="24"/>
          <w:szCs w:val="24"/>
        </w:rPr>
        <w:t>*проводилось обучение по вопросам охраны труда руководителей и специалистов организаций округа.</w:t>
      </w:r>
    </w:p>
    <w:p>
      <w:pPr>
        <w:pStyle w:val="267"/>
        <w:overflowPunct w:val="0"/>
        <w:ind w:firstLine="709"/>
        <w:jc w:val="both"/>
        <w:rPr>
          <w:sz w:val="24"/>
          <w:szCs w:val="24"/>
        </w:rPr>
      </w:pPr>
      <w:r>
        <w:rPr>
          <w:sz w:val="24"/>
          <w:szCs w:val="24"/>
        </w:rPr>
        <w:t>* представлялись отчеты и ответы на запросы в министерство социальной политики Нижегородской области.</w:t>
      </w:r>
    </w:p>
    <w:p>
      <w:pPr>
        <w:pStyle w:val="267"/>
        <w:overflowPunct w:val="0"/>
        <w:ind w:firstLine="709"/>
        <w:jc w:val="both"/>
        <w:rPr>
          <w:sz w:val="24"/>
          <w:szCs w:val="24"/>
        </w:rPr>
      </w:pPr>
      <w:r>
        <w:rPr>
          <w:sz w:val="24"/>
          <w:szCs w:val="24"/>
        </w:rPr>
        <w:t>*осуществлялась методическая и консультационная помощь предприятиям по проведению специальной оценки условий труда.</w:t>
      </w:r>
    </w:p>
    <w:p>
      <w:pPr>
        <w:overflowPunct w:val="0"/>
        <w:ind w:firstLine="709"/>
        <w:jc w:val="both"/>
      </w:pPr>
      <w:r>
        <w:rPr>
          <w:color w:val="000000"/>
        </w:rPr>
        <w:t xml:space="preserve">Специалист отдела участвовал в работе комиссии по расследованию несчастных случаев. По итогам отчетного года  получено  три уведомления о несчастных случаев с тяжелым исходом (ООО «ИТЭКО Россия» - 2, ООО «ПАТРИОТ» - 1) и 7 уведомлений о несчастных случаях со смертельным исходом на производстве (ООО «ИТЭКО Россия» - 6, ИП Берикбосинова - 1). Акты по форме Н1 и материалы по факту произошедших несчастных случаев, направлены в государственную трудовую инспекцию и фонд социального страхования для начисления страховых выплат. </w:t>
      </w:r>
    </w:p>
    <w:p>
      <w:pPr>
        <w:overflowPunct w:val="0"/>
        <w:ind w:firstLine="709"/>
        <w:jc w:val="both"/>
      </w:pPr>
      <w:r>
        <w:rPr>
          <w:color w:val="000000"/>
        </w:rPr>
        <w:t>В составе членов межведомственной комиссии специалист отдела проводил мероприятия по проверке готовности образовательных организаций к новому учебному году.</w:t>
      </w:r>
    </w:p>
    <w:p>
      <w:pPr>
        <w:overflowPunct w:val="0"/>
        <w:ind w:firstLine="709"/>
        <w:jc w:val="both"/>
      </w:pPr>
      <w:r>
        <w:rPr>
          <w:color w:val="000000"/>
        </w:rPr>
        <w:t>- Отделом совместно с РСО поведены мероприятия по подготовки к утверждению схем тепло-водо-снабжения и водоотведения на территории округа. Утверждены гарантирующие организации по предоставлению услуг водоснабжения и водоотведения и единая теплоснабжающая организация по теплоснабжению. Актуализируется техническая и нормативно-правовая информация в инженерной инфраструктуре округа.  Организована работа по обслуживанию нецентрализованных источников водоснабжения на территории округа (заключен контракт на обслуживание).</w:t>
      </w:r>
    </w:p>
    <w:p>
      <w:pPr>
        <w:overflowPunct w:val="0"/>
        <w:ind w:firstLine="709"/>
        <w:jc w:val="both"/>
      </w:pPr>
      <w:r>
        <w:rPr>
          <w:color w:val="000000"/>
        </w:rPr>
        <w:t>Утверждены и выданы технические задания на разработку инвестиционных программ по умягчению воды для ресурсоснабжающих организаций округа. Проведен анализ (с направлением предложений) изменений (корректировки) инвестиционной программы АО «НОКК» на период 2017 - 2030 г. г.  с целью ее согласования ОМС.</w:t>
      </w:r>
    </w:p>
    <w:p>
      <w:pPr>
        <w:overflowPunct w:val="0"/>
        <w:ind w:firstLine="709"/>
        <w:jc w:val="both"/>
      </w:pPr>
      <w:r>
        <w:rPr>
          <w:color w:val="000000"/>
        </w:rPr>
        <w:t>Разработана и направлена на экспертизу в ГБУ НО «Нижегородсмета» сметная документация на проектно-изыскательские работы по объекту «Строительство станции водоочистки производительностью 30000 м куб/сутки с созданием районной системы водоснабжения с автоматизированным комплексом управления в Богородском районе»</w:t>
      </w:r>
    </w:p>
    <w:p>
      <w:pPr>
        <w:overflowPunct w:val="0"/>
        <w:ind w:firstLine="709"/>
        <w:jc w:val="both"/>
      </w:pPr>
      <w:r>
        <w:rPr>
          <w:color w:val="000000"/>
        </w:rPr>
        <w:t>По запросу министерства предоставлялись отчеты об инженерной инфраструктуре округа, статистические отчеты по Богородскому муниципальному округу.</w:t>
      </w:r>
    </w:p>
    <w:p>
      <w:pPr>
        <w:overflowPunct w:val="0"/>
        <w:ind w:firstLine="709"/>
        <w:jc w:val="both"/>
      </w:pPr>
      <w:r>
        <w:rPr>
          <w:color w:val="000000"/>
        </w:rPr>
        <w:t xml:space="preserve">- В 2021 году разработана и утверждена муниципальная программа </w:t>
      </w:r>
      <w:r>
        <w:t xml:space="preserve">«Энергосбережение и повышение энергетической эффективности на территории Богородского муниципального округа </w:t>
      </w:r>
      <w:r>
        <w:rPr>
          <w:color w:val="000000"/>
        </w:rPr>
        <w:t>на 2022-2026 годы».</w:t>
      </w:r>
    </w:p>
    <w:p>
      <w:pPr>
        <w:overflowPunct w:val="0"/>
        <w:ind w:firstLine="709"/>
        <w:jc w:val="both"/>
      </w:pPr>
      <w:r>
        <w:rPr>
          <w:color w:val="000000"/>
        </w:rPr>
        <w:t xml:space="preserve">Промышленно-экономическое управление и ЖКХ администрации Богородского муниципального округа является муниципальным заказчиком координатором программы </w:t>
      </w:r>
      <w:r>
        <w:rPr>
          <w:b/>
          <w:color w:val="000000"/>
        </w:rPr>
        <w:t>«</w:t>
      </w:r>
      <w:r>
        <w:rPr>
          <w:color w:val="000000"/>
        </w:rPr>
        <w:t>Обеспечение населения Богородского муниципального округа Нижегородской области качественными услугами в сфере жилищно-коммунального хозяйства» утвержденной</w:t>
      </w:r>
      <w:r>
        <w:rPr>
          <w:color w:val="000000"/>
        </w:rPr>
        <w:tab/>
      </w:r>
      <w:r>
        <w:rPr>
          <w:color w:val="000000"/>
        </w:rPr>
        <w:t xml:space="preserve"> постановлением администрации Богородского муниципального округа от 03.12.2020 №2081. Отделом организована исполнение и актуализация данной программы.</w:t>
      </w:r>
    </w:p>
    <w:p>
      <w:pPr>
        <w:ind w:firstLine="709"/>
        <w:jc w:val="both"/>
      </w:pPr>
      <w:r>
        <w:t xml:space="preserve">-В отчетном периоде отдел обеспечивал реализацию основных направлений государственной политики в области охраны окружающей среды и экологии на территории Богородского муниципального округа. Утверждены, разработанные совместно с МУП «ПУКХ», нормативы сточных вод, принимаемые в централизованную канализацию. Выполнена работа по прогнозу дохода бюджета округа по ПНВОС. В соответствии с полномочиями отдела, выполняется работа по контролю за исполнением работ по реализации проекта «Оздоровление Волги». Утверждено положение о порядке организации и проведении общественных обсуждений намечаемой хозяйственной и иной деятельности, которая подлежит экологической экспертизе на территории округа. </w:t>
      </w:r>
    </w:p>
    <w:p>
      <w:pPr>
        <w:ind w:firstLine="709"/>
        <w:jc w:val="both"/>
      </w:pPr>
      <w:r>
        <w:t xml:space="preserve">- Отделом проведено семь отборов юридических лиц, индивидуальных предпринимателей, имеющих право на получение субсидий на (на </w:t>
      </w:r>
      <w:r>
        <w:rPr>
          <w:color w:val="000000"/>
        </w:rPr>
        <w:t>возмещение затрат, связанных с подготовкой к прохождению отопительного сезона 2021-2022;на возмещение недополученных доходов в связи с оказанием услуг бань населению; на финансовое обеспечение затрат организациям коммунального комплекса; на погашение просроченной задолженности за энергоресурсы)на сумму167 265,2 тыс. руб.</w:t>
      </w:r>
    </w:p>
    <w:p>
      <w:pPr>
        <w:ind w:firstLine="709"/>
        <w:jc w:val="both"/>
      </w:pPr>
      <w:r>
        <w:rPr>
          <w:color w:val="000000"/>
        </w:rPr>
        <w:t>-Разработан регламент</w:t>
      </w:r>
      <w:r>
        <w:rPr>
          <w:b/>
          <w:color w:val="000000"/>
        </w:rPr>
        <w:t xml:space="preserve"> </w:t>
      </w:r>
      <w:r>
        <w:rPr>
          <w:color w:val="000000"/>
        </w:rPr>
        <w:t>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администрации Богородского муниципального округа Нижегородской области, утвержден план проверок на 2022 год</w:t>
      </w:r>
    </w:p>
    <w:p>
      <w:pPr>
        <w:ind w:firstLine="709"/>
        <w:jc w:val="both"/>
      </w:pPr>
      <w:r>
        <w:rPr>
          <w:color w:val="000000"/>
        </w:rPr>
        <w:t>-Специалистами отдела на регулярной основе ведется рассмотрение, в соответствии с действующем законодательством заявлений и жалоб граждан. За отчетный период рассмотрено 409 обращений.</w:t>
      </w:r>
    </w:p>
    <w:p>
      <w:pPr>
        <w:ind w:hanging="294"/>
        <w:jc w:val="center"/>
        <w:rPr>
          <w:b/>
        </w:rPr>
        <w:sectPr>
          <w:pgSz w:w="11906" w:h="16838"/>
          <w:pgMar w:top="1134" w:right="850" w:bottom="1134" w:left="1701" w:header="709" w:footer="709" w:gutter="0"/>
          <w:cols w:space="708" w:num="1"/>
          <w:titlePg/>
          <w:docGrid w:linePitch="360" w:charSpace="0"/>
        </w:sectPr>
      </w:pPr>
    </w:p>
    <w:p>
      <w:pPr>
        <w:jc w:val="center"/>
        <w:rPr>
          <w:b/>
          <w:bCs/>
          <w:iCs/>
        </w:rPr>
      </w:pPr>
      <w:r>
        <w:rPr>
          <w:b/>
          <w:bCs/>
          <w:iCs/>
        </w:rPr>
        <w:t>4. Работа правового управления</w:t>
      </w:r>
    </w:p>
    <w:p>
      <w:pPr>
        <w:jc w:val="center"/>
        <w:rPr>
          <w:b/>
          <w:bCs/>
        </w:rPr>
      </w:pPr>
    </w:p>
    <w:p>
      <w:pPr>
        <w:ind w:firstLine="708"/>
        <w:jc w:val="both"/>
        <w:rPr>
          <w:color w:val="000000"/>
        </w:rPr>
      </w:pPr>
      <w:r>
        <w:rPr>
          <w:color w:val="000000"/>
        </w:rPr>
        <w:t xml:space="preserve">Правовое управление администрации Богородского муниципального округа Нижегородской области (далее - правовое управление) действует на основании Положения, </w:t>
      </w:r>
      <w:r>
        <w:t xml:space="preserve">утвержденного постановлением администрации Богородского муниципального округа Нижегородской области от 01.02.2021 № 108 </w:t>
      </w:r>
      <w:r>
        <w:rPr>
          <w:color w:val="000000"/>
        </w:rPr>
        <w:t>с целью правового обеспечения деятельности главы местного самоуправления Богородского муниципального округа Нижегородской области (далее – глава округа) и администрации Богородского муниципального округа Нижегородской области (далее - администрация округа).</w:t>
      </w:r>
    </w:p>
    <w:p>
      <w:pPr>
        <w:ind w:firstLine="708"/>
        <w:jc w:val="both"/>
        <w:rPr>
          <w:color w:val="000000"/>
        </w:rPr>
      </w:pPr>
    </w:p>
    <w:p>
      <w:pPr>
        <w:ind w:firstLine="709"/>
        <w:jc w:val="center"/>
        <w:rPr>
          <w:iCs/>
          <w:color w:val="000000"/>
          <w:lang w:eastAsia="en-US"/>
        </w:rPr>
      </w:pPr>
      <w:r>
        <w:rPr>
          <w:b/>
          <w:bCs/>
          <w:iCs/>
          <w:color w:val="000000"/>
          <w:lang w:eastAsia="en-US"/>
        </w:rPr>
        <w:t>ОСНОВНЫЕ ЗАДАЧИИ И ФУНКЦИИ ПРАВОВОГО УПРАВЛЕНИЯ</w:t>
      </w:r>
    </w:p>
    <w:p>
      <w:pPr>
        <w:ind w:firstLine="708"/>
        <w:jc w:val="both"/>
        <w:rPr>
          <w:color w:val="000000"/>
        </w:rPr>
      </w:pPr>
      <w:r>
        <w:rPr>
          <w:color w:val="000000"/>
        </w:rPr>
        <w:t>Правовое управление в полном объеме выполняет следующие функции:</w:t>
      </w:r>
    </w:p>
    <w:p>
      <w:pPr>
        <w:numPr>
          <w:ilvl w:val="0"/>
          <w:numId w:val="13"/>
        </w:numPr>
        <w:suppressAutoHyphens/>
        <w:autoSpaceDN/>
        <w:ind w:left="0" w:firstLine="708"/>
        <w:jc w:val="both"/>
      </w:pPr>
      <w:r>
        <w:rPr>
          <w:color w:val="000000"/>
        </w:rPr>
        <w:t>Правовое обеспечение деятельности главы округа по правовым вопросам.</w:t>
      </w:r>
    </w:p>
    <w:p>
      <w:pPr>
        <w:numPr>
          <w:ilvl w:val="0"/>
          <w:numId w:val="13"/>
        </w:numPr>
        <w:suppressAutoHyphens/>
        <w:autoSpaceDN/>
        <w:ind w:left="0" w:firstLine="708"/>
        <w:jc w:val="both"/>
      </w:pPr>
      <w:r>
        <w:rPr>
          <w:color w:val="000000"/>
        </w:rPr>
        <w:t xml:space="preserve">Правовое обеспечение деятельности администрации округа по решению вопросов местного значения округа, </w:t>
      </w:r>
      <w:r>
        <w:t>по вопросам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pPr>
        <w:numPr>
          <w:ilvl w:val="0"/>
          <w:numId w:val="13"/>
        </w:numPr>
        <w:suppressAutoHyphens/>
        <w:autoSpaceDN/>
        <w:ind w:left="0" w:firstLine="708"/>
        <w:jc w:val="both"/>
      </w:pPr>
      <w:r>
        <w:t>Осуществление взаимодействия с федеральными и государственными органами по вопросам правотворческой деятельности и антикоррупционной экспертизы нормативных правовых актов и проектов нормативных правовых актов, представительства в административных и правоохранительных органах, а также по иным вопросам в рамках компетенции правового управления.</w:t>
      </w:r>
    </w:p>
    <w:p>
      <w:pPr>
        <w:numPr>
          <w:ilvl w:val="0"/>
          <w:numId w:val="13"/>
        </w:numPr>
        <w:suppressAutoHyphens/>
        <w:autoSpaceDN/>
        <w:ind w:left="0" w:firstLine="708"/>
        <w:jc w:val="both"/>
      </w:pPr>
      <w:r>
        <w:t xml:space="preserve">Организация судебной защиты интересов муниципального образования, </w:t>
      </w:r>
      <w:r>
        <w:rPr>
          <w:color w:val="000000"/>
        </w:rPr>
        <w:t>главы округа, администрации округа, отраслевых (функциональных) органов администрации округа, наделенных правами юридического лица (при отсутствии штатного юриста) и должностных лиц местного самоуправления округа.</w:t>
      </w:r>
    </w:p>
    <w:p>
      <w:pPr>
        <w:numPr>
          <w:ilvl w:val="0"/>
          <w:numId w:val="13"/>
        </w:numPr>
        <w:suppressAutoHyphens/>
        <w:autoSpaceDN/>
        <w:ind w:left="0" w:firstLine="708"/>
        <w:jc w:val="both"/>
      </w:pPr>
      <w:r>
        <w:rPr>
          <w:color w:val="000000"/>
        </w:rPr>
        <w:t>Организация работы исполнения отдельных государственных полномочий в сфере опеки и попечительства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постановлением администрации Богородского муниципального района Нижегородской области от 15 мая 2017 г. № 1455 «О мерах по реализации Закона Нижегородской области и возложении обязанностей исполнения отдельных государственных полномочий».</w:t>
      </w:r>
    </w:p>
    <w:p>
      <w:pPr>
        <w:numPr>
          <w:ilvl w:val="0"/>
          <w:numId w:val="13"/>
        </w:numPr>
        <w:suppressAutoHyphens/>
        <w:autoSpaceDN/>
        <w:ind w:left="0" w:firstLine="708"/>
        <w:jc w:val="both"/>
      </w:pPr>
      <w:r>
        <w:rPr>
          <w:color w:val="000000"/>
        </w:rPr>
        <w:t>Осуществление иных задач (полномочий) в соответствии с правовыми актами главы округа и администрации округа.</w:t>
      </w:r>
    </w:p>
    <w:p>
      <w:pPr>
        <w:tabs>
          <w:tab w:val="left" w:pos="1080"/>
        </w:tabs>
        <w:ind w:firstLine="708"/>
        <w:jc w:val="both"/>
      </w:pPr>
      <w:r>
        <w:rPr>
          <w:color w:val="000000"/>
        </w:rPr>
        <w:t>Правовое управление оказывает юридическую помощь представительному органу округа и проводит правовую экспертизу муниципальных правовых актов Совета депутатов Богородского муниципального округа Нижегородской области.</w:t>
      </w:r>
    </w:p>
    <w:p>
      <w:pPr>
        <w:ind w:firstLine="708"/>
        <w:jc w:val="both"/>
        <w:rPr>
          <w:bCs/>
          <w:color w:val="FF0000"/>
          <w:lang w:eastAsia="en-US"/>
        </w:rPr>
      </w:pPr>
      <w:r>
        <w:rPr>
          <w:color w:val="000000"/>
          <w:lang w:eastAsia="en-US"/>
        </w:rPr>
        <w:t xml:space="preserve">В 2021 году правовым управлением проведена работа по подготовке и анализу внесенных Богородским городским прокурором в 2021 году </w:t>
      </w:r>
      <w:r>
        <w:rPr>
          <w:lang w:eastAsia="en-US"/>
        </w:rPr>
        <w:t>64- представлений</w:t>
      </w:r>
      <w:r>
        <w:rPr>
          <w:color w:val="FF0000"/>
          <w:lang w:eastAsia="en-US"/>
        </w:rPr>
        <w:t xml:space="preserve"> </w:t>
      </w:r>
      <w:r>
        <w:rPr>
          <w:lang w:eastAsia="en-US"/>
        </w:rPr>
        <w:t xml:space="preserve">и 24 – </w:t>
      </w:r>
      <w:r>
        <w:rPr>
          <w:bCs/>
          <w:lang w:eastAsia="en-US"/>
        </w:rPr>
        <w:t>протестов. При этом, хотелось бы отметить, что подавляющее количество актов реагирования внесено в адрес администрации округа как правопреемнику администраций поселений муниципального района.</w:t>
      </w:r>
      <w:r>
        <w:rPr>
          <w:bCs/>
          <w:color w:val="FF0000"/>
          <w:lang w:eastAsia="en-US"/>
        </w:rPr>
        <w:t xml:space="preserve"> </w:t>
      </w:r>
    </w:p>
    <w:p>
      <w:pPr>
        <w:ind w:firstLine="708"/>
        <w:jc w:val="both"/>
      </w:pPr>
      <w:r>
        <w:rPr>
          <w:color w:val="000000"/>
          <w:lang w:eastAsia="en-US"/>
        </w:rPr>
        <w:t>Проводится работа во взаимодействии с Богородской городской прокуратурой по сверке информации о количестве проведенных проверок в отношении администрации Богородского муниципального округа Нижегородской области.</w:t>
      </w:r>
    </w:p>
    <w:p>
      <w:pPr>
        <w:ind w:firstLine="708"/>
        <w:jc w:val="both"/>
        <w:rPr>
          <w:bCs/>
          <w:color w:val="000000"/>
          <w:lang w:eastAsia="en-US"/>
        </w:rPr>
      </w:pPr>
      <w:r>
        <w:rPr>
          <w:bCs/>
          <w:color w:val="000000"/>
          <w:lang w:eastAsia="en-US"/>
        </w:rPr>
        <w:t>Правовым управлением ведется работа в сфере противодействия коррупции:</w:t>
      </w:r>
    </w:p>
    <w:p>
      <w:pPr>
        <w:ind w:firstLine="708"/>
        <w:jc w:val="both"/>
        <w:rPr>
          <w:bCs/>
        </w:rPr>
      </w:pPr>
      <w:r>
        <w:rPr>
          <w:bCs/>
        </w:rPr>
        <w:t>В период с 01 января 2021 г. по 31 декабря 2021 г. в сфере противодействия коррупции были разработаны и приняты 24 проекта нормативных правовых актов в сфере противодействия коррупции</w:t>
      </w:r>
      <w:r>
        <w:rPr>
          <w:bCs/>
          <w:color w:val="FF0000"/>
        </w:rPr>
        <w:t xml:space="preserve">. </w:t>
      </w:r>
    </w:p>
    <w:p>
      <w:pPr>
        <w:jc w:val="center"/>
        <w:rPr>
          <w:b/>
          <w:bCs/>
          <w:color w:val="000000"/>
          <w:lang w:eastAsia="en-US"/>
        </w:rPr>
      </w:pPr>
    </w:p>
    <w:p>
      <w:pPr>
        <w:jc w:val="center"/>
        <w:rPr>
          <w:b/>
          <w:bCs/>
          <w:color w:val="000000"/>
          <w:lang w:eastAsia="en-US"/>
        </w:rPr>
      </w:pPr>
      <w:r>
        <w:rPr>
          <w:b/>
          <w:bCs/>
          <w:color w:val="000000"/>
          <w:lang w:eastAsia="en-US"/>
        </w:rPr>
        <w:t>Информация о нормативной работе</w:t>
      </w:r>
    </w:p>
    <w:p>
      <w:pPr>
        <w:ind w:firstLine="708"/>
        <w:jc w:val="both"/>
      </w:pPr>
      <w:r>
        <w:t xml:space="preserve">За 2021 год осуществлена правовая экспертиза 4429 проектов муниципальных правовых актов. Во взаимодействии с Богородской городской прокуратурой проводилась антикоррупционная экспертиза проектов муниципальных правовых актов. </w:t>
      </w:r>
    </w:p>
    <w:p>
      <w:pPr>
        <w:ind w:firstLine="708"/>
        <w:jc w:val="both"/>
        <w:rPr>
          <w:color w:val="FF0000"/>
        </w:rPr>
      </w:pPr>
      <w:r>
        <w:t>За 2021 год антикоррупционную экспертизу прошли 500 проектов нормативных муниципальных правовых актов из них 492 с положительными заключениями Богородской городской прокуратуры. По сравнению с 2020 годом наблюдается тенденция роста поступающих в работу проектов муниципальных правовых актов на 1838.</w:t>
      </w:r>
    </w:p>
    <w:p>
      <w:pPr>
        <w:ind w:firstLine="708"/>
        <w:jc w:val="both"/>
        <w:rPr>
          <w:color w:val="FF0000"/>
        </w:rPr>
      </w:pPr>
    </w:p>
    <w:p>
      <w:pPr>
        <w:jc w:val="center"/>
        <w:rPr>
          <w:b/>
          <w:bCs/>
        </w:rPr>
      </w:pPr>
      <w:r>
        <w:rPr>
          <w:b/>
          <w:bCs/>
        </w:rPr>
        <w:t xml:space="preserve">Информация по работе в сфере опеки и попечительства в отношении </w:t>
      </w:r>
    </w:p>
    <w:p>
      <w:pPr>
        <w:jc w:val="center"/>
      </w:pPr>
      <w:r>
        <w:rPr>
          <w:b/>
          <w:bCs/>
        </w:rPr>
        <w:t>совершеннолетних граждан</w:t>
      </w:r>
    </w:p>
    <w:p>
      <w:pPr>
        <w:ind w:firstLine="709"/>
        <w:jc w:val="both"/>
      </w:pPr>
      <w:r>
        <w:rPr>
          <w:bCs/>
          <w:iCs/>
        </w:rPr>
        <w:t xml:space="preserve">С 01.07.2017 правовым управлением осуществляется работа в сфере </w:t>
      </w:r>
      <w:r>
        <w:rPr>
          <w:rFonts w:eastAsia="Calibri"/>
          <w:lang w:eastAsia="en-US"/>
        </w:rPr>
        <w:t>опеки и попечительства в отношении совершеннолетних недееспособных или не полностью дееспособных граждан.</w:t>
      </w:r>
    </w:p>
    <w:p>
      <w:pPr>
        <w:ind w:firstLine="709"/>
        <w:jc w:val="both"/>
      </w:pPr>
      <w:r>
        <w:t>За 2021 год в Богородском городском суде Нижегородской области администрация округа как орган опеки и попечительства в отношении совершеннолетних граждан участвовала:</w:t>
      </w:r>
    </w:p>
    <w:p>
      <w:pPr>
        <w:ind w:firstLine="709"/>
        <w:jc w:val="both"/>
      </w:pPr>
      <w:r>
        <w:t>1. в качестве законных представителей совершеннолетних граждан по рассмотрению ходатайств администрации ГБУЗНО «Нижегородская областная психоневрологическая больница №3» о продлении, изменении принудительных мер медицинского характера – в 228 судебных заседаниях.</w:t>
      </w:r>
    </w:p>
    <w:p>
      <w:pPr>
        <w:ind w:firstLine="709"/>
        <w:jc w:val="both"/>
      </w:pPr>
      <w:r>
        <w:t>2. С участием представителя органа опеки и попечительства администрации округа рассмотрено</w:t>
      </w:r>
      <w:r>
        <w:rPr>
          <w:bCs/>
        </w:rPr>
        <w:t xml:space="preserve"> 25</w:t>
      </w:r>
      <w:r>
        <w:t xml:space="preserve"> гражданских дел о признании граждан недееспособными</w:t>
      </w:r>
      <w:r>
        <w:rPr>
          <w:b/>
          <w:bCs/>
        </w:rPr>
        <w:t>.</w:t>
      </w:r>
    </w:p>
    <w:p>
      <w:pPr>
        <w:ind w:firstLine="709"/>
        <w:jc w:val="both"/>
      </w:pPr>
      <w:r>
        <w:t>За 2021 год:</w:t>
      </w:r>
    </w:p>
    <w:p>
      <w:pPr>
        <w:ind w:firstLine="709"/>
        <w:jc w:val="both"/>
      </w:pPr>
      <w:r>
        <w:t xml:space="preserve">- установлена опека (в том числе предварительная) и назначены опекуны </w:t>
      </w:r>
      <w:r>
        <w:rPr>
          <w:bCs/>
        </w:rPr>
        <w:t>28</w:t>
      </w:r>
      <w:r>
        <w:rPr>
          <w:b/>
          <w:bCs/>
        </w:rPr>
        <w:t xml:space="preserve"> </w:t>
      </w:r>
      <w:r>
        <w:t>гражданам признанными недееспособными;</w:t>
      </w:r>
    </w:p>
    <w:p>
      <w:pPr>
        <w:ind w:firstLine="709"/>
        <w:jc w:val="both"/>
      </w:pPr>
      <w:r>
        <w:t xml:space="preserve">- 17 граждан признанных недееспособными были сняты с учета в органе опеки на территории округа в связи с переменой места жительства. </w:t>
      </w:r>
    </w:p>
    <w:p>
      <w:pPr>
        <w:ind w:firstLine="709"/>
        <w:jc w:val="both"/>
        <w:rPr>
          <w:rFonts w:eastAsia="Arial" w:cs="Arial"/>
        </w:rPr>
      </w:pPr>
      <w:r>
        <w:t>Проведено 35 заседаний комиссии по организации и осуществлению деятельности по опеке и попечительству в отношении совершеннолетних граждан на территории Богородского муниципального района Нижегородской области, на которых рассматривались вопросы</w:t>
      </w:r>
      <w:r>
        <w:rPr>
          <w:rFonts w:eastAsia="Arial" w:cs="Arial"/>
        </w:rPr>
        <w:t xml:space="preserve"> защиты прав и законных интересов граждан, надзор за деятельностью опекунов и попечителей, контроль за сохранностью имущества и управлением имуществом подопечных граждан.</w:t>
      </w:r>
    </w:p>
    <w:p>
      <w:pPr>
        <w:ind w:firstLine="709"/>
        <w:jc w:val="both"/>
      </w:pPr>
      <w:r>
        <w:t>Проведена работа по рассмотрению запросов УСЗН НО за 2021 год и подготовлено - 1681 ответов.</w:t>
      </w:r>
    </w:p>
    <w:p>
      <w:pPr>
        <w:ind w:firstLine="709"/>
        <w:jc w:val="both"/>
      </w:pPr>
      <w:r>
        <w:rPr>
          <w:rFonts w:eastAsia="Arial" w:cs="Arial"/>
        </w:rPr>
        <w:t>В рамках исполнения поручения Президента Российской Федерации от 09.09.2020 № Пр-1648 ведется актуализация Единой государственной информационной системы социального обеспечения (ЕГИССО) в установленные сроки - сведения об ограничении (лишении) дееспособности, а также сведения о законных представителях недееспособных граждан.</w:t>
      </w:r>
    </w:p>
    <w:p>
      <w:pPr>
        <w:ind w:firstLine="567"/>
        <w:jc w:val="both"/>
        <w:rPr>
          <w:color w:val="000000"/>
        </w:rPr>
      </w:pPr>
    </w:p>
    <w:p>
      <w:pPr>
        <w:ind w:firstLine="709"/>
        <w:jc w:val="center"/>
        <w:rPr>
          <w:b/>
          <w:bCs/>
        </w:rPr>
      </w:pPr>
      <w:r>
        <w:rPr>
          <w:b/>
          <w:bCs/>
          <w:color w:val="000000"/>
          <w:lang w:eastAsia="en-US"/>
        </w:rPr>
        <w:t>Информация в сфере судебной защиты</w:t>
      </w:r>
    </w:p>
    <w:p>
      <w:pPr>
        <w:ind w:firstLine="709"/>
        <w:jc w:val="both"/>
        <w:rPr>
          <w:color w:val="000000"/>
          <w:lang w:eastAsia="en-US"/>
        </w:rPr>
      </w:pPr>
      <w:r>
        <w:rPr>
          <w:color w:val="000000"/>
          <w:lang w:eastAsia="en-US"/>
        </w:rPr>
        <w:t>Основной целью и задачей правового управления является защита прав и представление интересов администрации округа во всех судах общей юрисдикции, арбитражных судах, административных и правоохранительных органах, а также оказание юридической помощи должностным лицам и структурным подразделениям администрации.</w:t>
      </w:r>
    </w:p>
    <w:p>
      <w:pPr>
        <w:ind w:firstLine="709"/>
        <w:jc w:val="both"/>
      </w:pPr>
      <w:r>
        <w:t>За 2021 год в общей сложности было рассмотрено 624 гражданских, административных и уголовных дел с участием администрации округа.</w:t>
      </w:r>
    </w:p>
    <w:p>
      <w:pPr>
        <w:ind w:firstLine="709"/>
        <w:jc w:val="center"/>
        <w:rPr>
          <w:b/>
          <w:u w:val="single"/>
        </w:rPr>
      </w:pPr>
    </w:p>
    <w:p>
      <w:pPr>
        <w:ind w:firstLine="709"/>
        <w:jc w:val="center"/>
      </w:pPr>
      <w:r>
        <w:rPr>
          <w:b/>
          <w:kern w:val="2"/>
        </w:rPr>
        <w:t>Анализ рассмотренных дел за 2020 и 2021 года</w:t>
      </w:r>
    </w:p>
    <w:p>
      <w:pPr>
        <w:jc w:val="center"/>
      </w:pPr>
      <w:r>
        <w:rPr>
          <w:b/>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000" cy="635000"/>
                        </a:xfrm>
                        <a:prstGeom prst="rect">
                          <a:avLst/>
                        </a:prstGeom>
                        <a:noFill/>
                        <a:ln>
                          <a:noFill/>
                        </a:ln>
                      </wps:spPr>
                      <wps:bodyPr wrap="square" upright="1"/>
                    </wps:wsp>
                  </a:graphicData>
                </a:graphic>
              </wp:anchor>
            </w:drawing>
          </mc:Choice>
          <mc:Fallback>
            <w:pict>
              <v:rect id="_x0000_tole_rId2" o:spid="_x0000_s1026" o:spt="1" style="position:absolute;left:0pt;margin-left:0pt;margin-top:0pt;height:50pt;width:50pt;visibility:hidden;z-index:251659264;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LgO&#10;gtEAAAAFAQAADwAAAAAAAAABACAAAAAiAAAAZHJzL2Rvd25yZXYueG1sUEsBAhQAFAAAAAgAh07i&#10;QH6Xh963AQAAggMAAA4AAAAAAAAAAQAgAAAAIAEAAGRycy9lMm9Eb2MueG1sUEsFBgAAAAAGAAYA&#10;WQEAAEkFAAAAAA==&#10;">
                <v:fill on="f" focussize="0,0"/>
                <v:stroke on="f"/>
                <v:imagedata o:title=""/>
                <o:lock v:ext="edit" aspectratio="t"/>
              </v:rect>
            </w:pict>
          </mc:Fallback>
        </mc:AlternateContent>
      </w:r>
      <w:r>
        <w:rPr>
          <w:b/>
          <w:kern w:val="2"/>
        </w:rPr>
        <w:object>
          <v:shape id="_x0000_i1028" o:spt="75" type="#_x0000_t75" style="height:308.3pt;width:430.55pt;" o:ole="t" filled="f" o:preferrelative="t" stroked="f" coordsize="21600,21600">
            <v:path/>
            <v:fill on="f" focussize="0,0"/>
            <v:stroke on="f"/>
            <v:imagedata r:id="rId20" o:title=""/>
            <o:lock v:ext="edit" aspectratio="t"/>
            <w10:wrap type="none"/>
            <w10:anchorlock/>
          </v:shape>
          <o:OLEObject Type="Embed" ProgID="Excel.Sheet.12" ShapeID="_x0000_i1028" DrawAspect="Content" ObjectID="_1468075726" r:id="rId19">
            <o:LockedField>false</o:LockedField>
          </o:OLEObject>
        </w:object>
      </w:r>
    </w:p>
    <w:p>
      <w:pPr>
        <w:ind w:firstLine="709"/>
        <w:jc w:val="both"/>
        <w:rPr>
          <w:bCs/>
          <w:color w:val="000000"/>
          <w:lang w:eastAsia="en-US"/>
        </w:rPr>
      </w:pPr>
      <w:r>
        <w:rPr>
          <w:color w:val="000000"/>
          <w:lang w:eastAsia="en-US"/>
        </w:rPr>
        <w:t xml:space="preserve">В 2021 году подготовлено в суды общей юрисдикции исковых заявлений - </w:t>
      </w:r>
      <w:r>
        <w:rPr>
          <w:b/>
          <w:color w:val="000000"/>
          <w:lang w:eastAsia="en-US"/>
        </w:rPr>
        <w:t>27</w:t>
      </w:r>
      <w:r>
        <w:rPr>
          <w:color w:val="000000"/>
          <w:lang w:eastAsia="en-US"/>
        </w:rPr>
        <w:t xml:space="preserve">, заявлений на выдачу судебных приказов - </w:t>
      </w:r>
      <w:r>
        <w:rPr>
          <w:bCs/>
          <w:color w:val="000000"/>
          <w:lang w:eastAsia="en-US"/>
        </w:rPr>
        <w:t>56, жалоб об отмене постановлений о наложении административных штрафов - 9, иных заявлений – 23.</w:t>
      </w:r>
    </w:p>
    <w:p>
      <w:pPr>
        <w:ind w:firstLine="709"/>
        <w:jc w:val="both"/>
        <w:rPr>
          <w:color w:val="000000"/>
          <w:lang w:eastAsia="en-US"/>
        </w:rPr>
      </w:pPr>
      <w:r>
        <w:rPr>
          <w:color w:val="000000"/>
          <w:lang w:eastAsia="en-US"/>
        </w:rPr>
        <w:t>В апелляционной инстанции Нижегородского областного суда рассмотрено 73 судебных дел с участием администрации округа.</w:t>
      </w:r>
    </w:p>
    <w:p>
      <w:pPr>
        <w:ind w:firstLine="709"/>
        <w:jc w:val="both"/>
        <w:rPr>
          <w:color w:val="000000"/>
          <w:lang w:eastAsia="en-US"/>
        </w:rPr>
      </w:pPr>
      <w:r>
        <w:rPr>
          <w:color w:val="000000"/>
          <w:lang w:eastAsia="en-US"/>
        </w:rPr>
        <w:t xml:space="preserve">В Первом арбитражном апелляционном суде рассмотрено 5 судебных дел </w:t>
      </w:r>
      <w:r>
        <w:t>с участием администрации округа.</w:t>
      </w:r>
    </w:p>
    <w:p>
      <w:pPr>
        <w:ind w:firstLine="709"/>
        <w:jc w:val="both"/>
      </w:pPr>
      <w:r>
        <w:t>Основные категории дел, рассматриваемые в судах общей юрисдикции с участием администрации округа:</w:t>
      </w:r>
    </w:p>
    <w:p>
      <w:pPr>
        <w:pStyle w:val="187"/>
        <w:numPr>
          <w:ilvl w:val="0"/>
          <w:numId w:val="14"/>
        </w:numPr>
        <w:tabs>
          <w:tab w:val="left" w:pos="993"/>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возникающие из земельных правоотношений;</w:t>
      </w:r>
    </w:p>
    <w:p>
      <w:pPr>
        <w:pStyle w:val="187"/>
        <w:numPr>
          <w:ilvl w:val="0"/>
          <w:numId w:val="14"/>
        </w:numPr>
        <w:tabs>
          <w:tab w:val="left" w:pos="993"/>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возникающие из жилищных правоотношений;</w:t>
      </w:r>
    </w:p>
    <w:p>
      <w:pPr>
        <w:pStyle w:val="187"/>
        <w:numPr>
          <w:ilvl w:val="0"/>
          <w:numId w:val="14"/>
        </w:numPr>
        <w:tabs>
          <w:tab w:val="left" w:pos="993"/>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Оспаривание действий (бездействий) должностных лиц и органов публичной власти;</w:t>
      </w:r>
    </w:p>
    <w:p>
      <w:pPr>
        <w:pStyle w:val="187"/>
        <w:numPr>
          <w:ilvl w:val="0"/>
          <w:numId w:val="14"/>
        </w:numPr>
        <w:tabs>
          <w:tab w:val="left" w:pos="993"/>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Признание права собственности на недвижимое имущество;</w:t>
      </w:r>
    </w:p>
    <w:p>
      <w:pPr>
        <w:pStyle w:val="187"/>
        <w:numPr>
          <w:ilvl w:val="0"/>
          <w:numId w:val="14"/>
        </w:numPr>
        <w:tabs>
          <w:tab w:val="left" w:pos="993"/>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Иные имущественные и неимущественные споры.</w:t>
      </w:r>
    </w:p>
    <w:p>
      <w:pPr>
        <w:ind w:firstLine="709"/>
        <w:jc w:val="both"/>
      </w:pPr>
      <w:r>
        <w:t>За 2021 год оказывалась юридическая помощь структурным подразделениям и муниципальным учреждениям. В основном за правовой помощью обращаются:</w:t>
      </w:r>
    </w:p>
    <w:p>
      <w:pPr>
        <w:pStyle w:val="187"/>
        <w:numPr>
          <w:ilvl w:val="0"/>
          <w:numId w:val="15"/>
        </w:numPr>
        <w:tabs>
          <w:tab w:val="left" w:pos="993"/>
          <w:tab w:val="clear" w:pos="708"/>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МКУ «Управление капитального строительства Богородского муниципального района Нижегородской области».</w:t>
      </w:r>
    </w:p>
    <w:p>
      <w:pPr>
        <w:pStyle w:val="266"/>
        <w:numPr>
          <w:ilvl w:val="0"/>
          <w:numId w:val="15"/>
        </w:numPr>
        <w:spacing w:after="0" w:line="240" w:lineRule="auto"/>
        <w:ind w:left="0" w:firstLine="709"/>
        <w:jc w:val="both"/>
        <w:rPr>
          <w:rFonts w:ascii="Times New Roman" w:hAnsi="Times New Roman"/>
          <w:sz w:val="24"/>
          <w:szCs w:val="24"/>
        </w:rPr>
      </w:pPr>
      <w:r>
        <w:rPr>
          <w:rFonts w:ascii="Times New Roman" w:hAnsi="Times New Roman"/>
          <w:sz w:val="24"/>
          <w:szCs w:val="24"/>
        </w:rPr>
        <w:t>Комитета имущественных и земельных отношений, учета и распределения жилья</w:t>
      </w:r>
    </w:p>
    <w:p>
      <w:pPr>
        <w:pStyle w:val="187"/>
        <w:numPr>
          <w:ilvl w:val="0"/>
          <w:numId w:val="15"/>
        </w:numPr>
        <w:tabs>
          <w:tab w:val="left" w:pos="993"/>
          <w:tab w:val="clear" w:pos="708"/>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Финансовое управление;</w:t>
      </w:r>
    </w:p>
    <w:p>
      <w:pPr>
        <w:pStyle w:val="187"/>
        <w:numPr>
          <w:ilvl w:val="0"/>
          <w:numId w:val="15"/>
        </w:numPr>
        <w:tabs>
          <w:tab w:val="left" w:pos="993"/>
          <w:tab w:val="clear" w:pos="708"/>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Отдел малого предпринимательства и потребительского рынка;</w:t>
      </w:r>
    </w:p>
    <w:p>
      <w:pPr>
        <w:pStyle w:val="187"/>
        <w:numPr>
          <w:ilvl w:val="0"/>
          <w:numId w:val="15"/>
        </w:numPr>
        <w:tabs>
          <w:tab w:val="left" w:pos="993"/>
          <w:tab w:val="clear" w:pos="708"/>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Управление культуры;</w:t>
      </w:r>
    </w:p>
    <w:p>
      <w:pPr>
        <w:pStyle w:val="187"/>
        <w:numPr>
          <w:ilvl w:val="0"/>
          <w:numId w:val="15"/>
        </w:numPr>
        <w:tabs>
          <w:tab w:val="left" w:pos="993"/>
          <w:tab w:val="clear" w:pos="708"/>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Промышленно – экономическое управление;</w:t>
      </w:r>
    </w:p>
    <w:p>
      <w:pPr>
        <w:pStyle w:val="187"/>
        <w:numPr>
          <w:ilvl w:val="0"/>
          <w:numId w:val="15"/>
        </w:numPr>
        <w:tabs>
          <w:tab w:val="left" w:pos="993"/>
          <w:tab w:val="clear" w:pos="708"/>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Управление сельского хозяйства</w:t>
      </w:r>
    </w:p>
    <w:p>
      <w:pPr>
        <w:pStyle w:val="187"/>
        <w:numPr>
          <w:ilvl w:val="0"/>
          <w:numId w:val="15"/>
        </w:numPr>
        <w:tabs>
          <w:tab w:val="left" w:pos="993"/>
          <w:tab w:val="clear" w:pos="708"/>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Управление по развитию территорий округа.</w:t>
      </w:r>
    </w:p>
    <w:p>
      <w:pPr>
        <w:ind w:firstLine="709"/>
        <w:jc w:val="both"/>
      </w:pPr>
      <w:r>
        <w:rPr>
          <w:color w:val="000000"/>
          <w:lang w:eastAsia="en-US"/>
        </w:rPr>
        <w:t>Р</w:t>
      </w:r>
      <w:r>
        <w:t xml:space="preserve">еализуется работа по исполнительному производству, в т.ч. предусматривающему обращение взыскания на средства бюджета Богородского муниципального района Нижегородской области, на средства муниципальных бюджетных и казенных учреждений, хотелось бы отметить, что именно в 2021 году Богородский РОСП УФССП России по Нижегородской области начал активную работу в отношении администрации округа  как должника по исполнительным производствам неимущественного характера. </w:t>
      </w:r>
    </w:p>
    <w:p>
      <w:pPr>
        <w:ind w:firstLine="709"/>
        <w:jc w:val="both"/>
      </w:pPr>
      <w:r>
        <w:t>Таким образом, в связи усилением контроля со стороны государственных органов за деятельностью органов местного самоуправления и с большим количеством внесенных изменений в законодательство Российской Федерации, увеличилось количество заявлений физических и юридических лиц в суды общей юрисдикции, где стороной по делу с обязательным участием являются органы местного самоуправления Богородского муниципального округа Нижегородской области, а также увеличился объем заявленных требований, цена иска, сложность дела, в связи с чем, увеличилось  время, затраченное на подготовку к судебному делу, продолжительность рассмотрения дела.</w:t>
      </w:r>
    </w:p>
    <w:p>
      <w:pPr>
        <w:ind w:firstLine="709"/>
        <w:jc w:val="both"/>
      </w:pPr>
    </w:p>
    <w:p>
      <w:pPr>
        <w:ind w:firstLine="709"/>
        <w:jc w:val="both"/>
        <w:sectPr>
          <w:footerReference r:id="rId11" w:type="first"/>
          <w:footerReference r:id="rId10" w:type="default"/>
          <w:pgSz w:w="11906" w:h="16838"/>
          <w:pgMar w:top="1134" w:right="851" w:bottom="1134" w:left="1701" w:header="0" w:footer="709" w:gutter="0"/>
          <w:cols w:space="720" w:num="1"/>
          <w:formProt w:val="0"/>
          <w:titlePg/>
          <w:docGrid w:linePitch="360" w:charSpace="0"/>
        </w:sectPr>
      </w:pPr>
    </w:p>
    <w:p>
      <w:pPr>
        <w:jc w:val="center"/>
        <w:rPr>
          <w:rFonts w:cs="Arial"/>
        </w:rPr>
      </w:pPr>
      <w:r>
        <w:rPr>
          <w:b/>
          <w:bCs/>
        </w:rPr>
        <w:t xml:space="preserve">5. Работа управления по физической культуре и спорту </w:t>
      </w:r>
    </w:p>
    <w:p>
      <w:pPr>
        <w:ind w:firstLine="720"/>
        <w:jc w:val="both"/>
      </w:pPr>
      <w:r>
        <w:t>Управление по физической культуре и спорту администрации Богородского муниципального округа входит в структуру администрации Богородского муниципального округа, является функциональным органом администрации муниципального округа и подчинено непосредственно заместителю главы администрации Богородского муниципального округа Нижегородской области.</w:t>
      </w:r>
    </w:p>
    <w:p>
      <w:pPr>
        <w:ind w:firstLine="720"/>
        <w:jc w:val="both"/>
      </w:pPr>
      <w:r>
        <w:t>Основными задачами Управления являются:</w:t>
      </w:r>
    </w:p>
    <w:p>
      <w:pPr>
        <w:ind w:firstLine="720"/>
        <w:jc w:val="both"/>
      </w:pPr>
      <w:r>
        <w:t>- определение основных задач и направлений развития физической культуры и спорта с учетом условий и возможностей Богородского муниципального округа, принятие и реализация программ развития физической культуры и спорта.</w:t>
      </w:r>
    </w:p>
    <w:p>
      <w:pPr>
        <w:ind w:firstLine="720"/>
        <w:jc w:val="both"/>
      </w:pPr>
      <w:r>
        <w:t>- развитие школьного и массового спорта.</w:t>
      </w:r>
    </w:p>
    <w:p>
      <w:pPr>
        <w:ind w:firstLine="720"/>
        <w:jc w:val="both"/>
      </w:pPr>
      <w:r>
        <w:t>- популяризация физической культуры и спорта среди различных групп населения.</w:t>
      </w:r>
    </w:p>
    <w:p>
      <w:pPr>
        <w:ind w:firstLine="720"/>
        <w:jc w:val="both"/>
      </w:pPr>
      <w:r>
        <w:t>- утверждение и реализация календарных планов физкультурных мероприятий, в том числе мероприятия по реализации ВФСК «ГТО».</w:t>
      </w:r>
    </w:p>
    <w:p>
      <w:pPr>
        <w:ind w:firstLine="720"/>
        <w:jc w:val="both"/>
      </w:pPr>
      <w:r>
        <w:t>- организация предоставления дополнительного образования в области физической культуры и спорта.</w:t>
      </w:r>
    </w:p>
    <w:p>
      <w:pPr>
        <w:ind w:firstLine="720"/>
        <w:jc w:val="both"/>
      </w:pPr>
      <w:r>
        <w:t>- развития детско-юношеского спорта в целях создания условий для подготовки спортивных сборных команд Богородского муниципального округа и участие в обеспечении подготовки спортивного резерва для спортивных команд Нижегородской области.</w:t>
      </w:r>
    </w:p>
    <w:p>
      <w:pPr>
        <w:ind w:firstLine="720"/>
        <w:jc w:val="both"/>
      </w:pPr>
      <w:r>
        <w:t>- организация отдыха, оздоровления и занятости детей в каникулярный период.</w:t>
      </w:r>
    </w:p>
    <w:p>
      <w:pPr>
        <w:ind w:firstLine="720"/>
        <w:jc w:val="both"/>
        <w:rPr>
          <w:rFonts w:cs="Arial"/>
        </w:rPr>
      </w:pPr>
      <w:r>
        <w:rPr>
          <w:rStyle w:val="265"/>
        </w:rPr>
        <w:t>Организация физкультурно-оздоровительной работы в Богородском муниципальном округе построена в тесном взаимодействии с образовательными учреждениями, общественными организациями, предприятиями и организациями всех форм собственности. В реализации программы «Развитие физической культуры и спорта в Богородском муниципальном округе» участвуют:</w:t>
      </w:r>
    </w:p>
    <w:p>
      <w:pPr>
        <w:ind w:firstLine="720"/>
        <w:jc w:val="both"/>
        <w:rPr>
          <w:rStyle w:val="265"/>
        </w:rPr>
      </w:pPr>
      <w:r>
        <w:rPr>
          <w:rStyle w:val="265"/>
        </w:rPr>
        <w:t>-  Муниципальное бюджетное учреждение дополнительного образования Детско-юношеский Центр «Спартак»;</w:t>
      </w:r>
    </w:p>
    <w:p>
      <w:pPr>
        <w:ind w:firstLine="720"/>
        <w:jc w:val="both"/>
      </w:pPr>
      <w:r>
        <w:t>- МБУ ФОК «Победа»;</w:t>
      </w:r>
    </w:p>
    <w:p>
      <w:pPr>
        <w:ind w:firstLine="720"/>
        <w:jc w:val="both"/>
      </w:pPr>
      <w:r>
        <w:t>- Управление образования администрации Богородского муниципального района;</w:t>
      </w:r>
    </w:p>
    <w:p>
      <w:pPr>
        <w:ind w:firstLine="720"/>
        <w:jc w:val="both"/>
      </w:pPr>
      <w:r>
        <w:t>- Образовательные учреждения города и района;</w:t>
      </w:r>
    </w:p>
    <w:p>
      <w:pPr>
        <w:ind w:firstLine="720"/>
        <w:jc w:val="both"/>
      </w:pPr>
      <w:r>
        <w:t>- Учреждения среднего профессионального образования (Богородский политехнический техникум, Нижегородский медицинский базовый колледж Богородский филиал);</w:t>
      </w:r>
    </w:p>
    <w:p>
      <w:pPr>
        <w:ind w:firstLine="720"/>
        <w:jc w:val="both"/>
      </w:pPr>
      <w:r>
        <w:t>- общественные организации «федерации по видам спорта»;</w:t>
      </w:r>
    </w:p>
    <w:p>
      <w:pPr>
        <w:ind w:firstLine="720"/>
        <w:jc w:val="both"/>
      </w:pPr>
      <w:r>
        <w:t>- МКУ физкультурно-спортивные комплексы;</w:t>
      </w:r>
    </w:p>
    <w:p>
      <w:pPr>
        <w:ind w:firstLine="720"/>
        <w:jc w:val="both"/>
      </w:pPr>
      <w:r>
        <w:t>- Общественная организация совет ветеранов спорта;</w:t>
      </w:r>
    </w:p>
    <w:p>
      <w:pPr>
        <w:ind w:firstLine="720"/>
        <w:jc w:val="both"/>
      </w:pPr>
      <w:r>
        <w:t>- отдел МВД по Богородскому району;</w:t>
      </w:r>
    </w:p>
    <w:p>
      <w:pPr>
        <w:ind w:firstLine="720"/>
        <w:jc w:val="both"/>
      </w:pPr>
      <w:r>
        <w:t>- ГБУЗ НО «Богородская ЦРБ»;</w:t>
      </w:r>
    </w:p>
    <w:p>
      <w:pPr>
        <w:ind w:firstLine="720"/>
        <w:jc w:val="both"/>
      </w:pPr>
      <w:r>
        <w:t>- общественные объединения по видам спорта;</w:t>
      </w:r>
    </w:p>
    <w:p>
      <w:pPr>
        <w:ind w:firstLine="720"/>
        <w:jc w:val="both"/>
      </w:pPr>
      <w:r>
        <w:t>- предприятия и организации округа.</w:t>
      </w:r>
    </w:p>
    <w:p>
      <w:pPr>
        <w:ind w:firstLine="720"/>
        <w:jc w:val="both"/>
      </w:pPr>
      <w:r>
        <w:t>Деятельность данных организаций, учреждений и предприятий заключается в участии в соревнованиях, организации охраны общественного порядка, медицинском сопровождении, формировании сборных команд учреждений и др.</w:t>
      </w:r>
    </w:p>
    <w:p>
      <w:pPr>
        <w:ind w:firstLine="720"/>
        <w:jc w:val="both"/>
      </w:pPr>
      <w:r>
        <w:t>Финансирование муниципальной программы «Развитие физической культуры и спорта в Богородском муниципальном округе Нижегородской области» в отчетном 2021 году составило 82,2 млн. руб.</w:t>
      </w:r>
    </w:p>
    <w:p>
      <w:pPr>
        <w:ind w:firstLine="720"/>
        <w:jc w:val="both"/>
      </w:pPr>
      <w:r>
        <w:rPr>
          <w:rStyle w:val="265"/>
        </w:rPr>
        <w:t xml:space="preserve">В 2021 году на территории Богородского муниципального округа установлены 5 </w:t>
      </w:r>
      <w:r>
        <w:t>многофункциональных площадок - зон отдыха и спорта для детей и взрослых (3 – на территории города, 2 – на сельских территориях), отремонтированы хоккейные площадки, произведена замена искусственного покрытия мини-футбольного поля (МБУ ДО «ДЮЦ «Спартак»), обустроена яма для прыжков в длину (МБУ ДО «ДЮЦ «Спартак»).</w:t>
      </w:r>
    </w:p>
    <w:p>
      <w:pPr>
        <w:ind w:firstLine="720"/>
        <w:jc w:val="both"/>
      </w:pPr>
      <w:r>
        <w:t>В МБУ ФОК «Победа» произведена установка турникета, видеонаблюдения, приобретены скамейки в бассейн, ножи для строжки льда.</w:t>
      </w:r>
    </w:p>
    <w:p>
      <w:pPr>
        <w:ind w:firstLine="720"/>
        <w:jc w:val="both"/>
      </w:pPr>
      <w:r>
        <w:t>Развитие физической культуры и спорта в Богородском муниципальном округе находится на достаточно высоком уровне.</w:t>
      </w:r>
    </w:p>
    <w:p>
      <w:pPr>
        <w:ind w:firstLine="720"/>
        <w:jc w:val="both"/>
      </w:pPr>
      <w:r>
        <w:t>Имеется значительный интерес к здоровому образу жизни и занятиям физической культурой у всех категорий населения, чему во многом способствовали достижения спортсменов и сборных команд Богородского муниципального округа на областных и всероссийских соревнованиях.</w:t>
      </w:r>
    </w:p>
    <w:p>
      <w:pPr>
        <w:ind w:firstLine="720"/>
        <w:jc w:val="both"/>
      </w:pPr>
      <w:r>
        <w:t>Доля занимающихся физической культурой и спортом составляет 52,2% от общего числа населения Богородского муниципального округа. Число женщин, занимающихся физической культурой и спортом, увеличилось за счет открытия новых секций оздоровительной направленности.</w:t>
      </w:r>
    </w:p>
    <w:p>
      <w:pPr>
        <w:ind w:firstLine="720"/>
        <w:jc w:val="both"/>
        <w:rPr>
          <w:rFonts w:cs="Arial"/>
        </w:rPr>
      </w:pPr>
    </w:p>
    <w:p>
      <w:pPr>
        <w:ind w:firstLine="720"/>
        <w:jc w:val="center"/>
        <w:rPr>
          <w:b/>
          <w:bCs/>
        </w:rPr>
      </w:pPr>
      <w:r>
        <w:rPr>
          <w:b/>
          <w:bCs/>
        </w:rPr>
        <w:t>ОРГАНИЗАЦИЯ ФИЗИЧЕСКОГО ВОСПИТАНИЯ В ДОШКОЛЬНЫХ И ОБЩЕОБРАЗОВАТЕЛЬНЫХ УЧРЕЖДЕНИЯХ</w:t>
      </w:r>
    </w:p>
    <w:p>
      <w:pPr>
        <w:ind w:firstLine="708" w:firstLineChars="295"/>
        <w:jc w:val="both"/>
        <w:rPr>
          <w:rFonts w:cs="Arial"/>
        </w:rPr>
      </w:pPr>
      <w:r>
        <w:rPr>
          <w:rStyle w:val="265"/>
        </w:rPr>
        <w:t>В сфере физического воспитания в дошкольных учреждениях работает 9 педагогов. Основными направлениями работы являются организация физического развития и пропаганда здорового образа жизни средствами физической культуры в рамках реализации основной программы «Физическое развитие и здоровье».</w:t>
      </w:r>
    </w:p>
    <w:p>
      <w:pPr>
        <w:ind w:firstLine="708" w:firstLineChars="295"/>
        <w:jc w:val="both"/>
      </w:pPr>
      <w:r>
        <w:t>Формы работы:</w:t>
      </w:r>
    </w:p>
    <w:p>
      <w:pPr>
        <w:ind w:firstLine="708" w:firstLineChars="295"/>
        <w:jc w:val="both"/>
      </w:pPr>
      <w:r>
        <w:t>- сюжетные, тематические, образные занятия;</w:t>
      </w:r>
    </w:p>
    <w:p>
      <w:pPr>
        <w:ind w:firstLine="708" w:firstLineChars="295"/>
        <w:jc w:val="both"/>
      </w:pPr>
      <w:r>
        <w:t>- организация физкультурного досуга;</w:t>
      </w:r>
    </w:p>
    <w:p>
      <w:pPr>
        <w:ind w:firstLine="708" w:firstLineChars="295"/>
        <w:jc w:val="both"/>
      </w:pPr>
      <w:r>
        <w:t>- проведение спортивных праздников (Зимние и летние игры, Зимний День здоровья, Веселый спорт ...);</w:t>
      </w:r>
    </w:p>
    <w:p>
      <w:pPr>
        <w:ind w:firstLine="708" w:firstLineChars="295"/>
        <w:jc w:val="both"/>
      </w:pPr>
      <w:r>
        <w:t>- зимние прогулки на лыжах;</w:t>
      </w:r>
    </w:p>
    <w:p>
      <w:pPr>
        <w:ind w:firstLine="708" w:firstLineChars="295"/>
        <w:jc w:val="both"/>
      </w:pPr>
      <w:r>
        <w:t>- ритмическая гимнастика и аэробика в подготовительных группах.</w:t>
      </w:r>
    </w:p>
    <w:p>
      <w:pPr>
        <w:ind w:firstLine="708" w:firstLineChars="295"/>
        <w:jc w:val="both"/>
        <w:rPr>
          <w:rFonts w:cs="Arial"/>
        </w:rPr>
      </w:pPr>
      <w:r>
        <w:rPr>
          <w:rStyle w:val="265"/>
        </w:rPr>
        <w:t>В сфере физического воспитания в образовательных учреждениях работает 37 преподавателей физкультуры, из них:</w:t>
      </w:r>
    </w:p>
    <w:p>
      <w:pPr>
        <w:ind w:firstLine="708" w:firstLineChars="295"/>
        <w:jc w:val="both"/>
      </w:pPr>
      <w:r>
        <w:rPr>
          <w:rStyle w:val="265"/>
        </w:rPr>
        <w:t>- 32 чел. имеют высшее специальное образование;</w:t>
      </w:r>
    </w:p>
    <w:p>
      <w:pPr>
        <w:ind w:firstLine="708" w:firstLineChars="295"/>
        <w:jc w:val="both"/>
      </w:pPr>
      <w:r>
        <w:rPr>
          <w:rStyle w:val="265"/>
        </w:rPr>
        <w:t>- 5 чел. среднее специальное.</w:t>
      </w:r>
    </w:p>
    <w:p>
      <w:pPr>
        <w:ind w:firstLine="708" w:firstLineChars="295"/>
        <w:jc w:val="both"/>
      </w:pPr>
      <w:r>
        <w:t xml:space="preserve">Основными направлениями деятельности являются организация физкультурных занятий в режиме дня, организация внеклассной работы, проведение секционной работы, участие в районных и областных соревнованиях, пропаганда здорового образа жизни. </w:t>
      </w:r>
    </w:p>
    <w:p>
      <w:pPr>
        <w:ind w:firstLine="708" w:firstLineChars="295"/>
        <w:jc w:val="both"/>
        <w:rPr>
          <w:rStyle w:val="265"/>
          <w:rFonts w:cs="Arial"/>
        </w:rPr>
      </w:pPr>
      <w:r>
        <w:rPr>
          <w:rStyle w:val="265"/>
        </w:rPr>
        <w:t>В отчетном году проведено 34 мероприятия среди учащихся образовательных учреждений Богородского муниципального округа, в том числе:</w:t>
      </w:r>
    </w:p>
    <w:p>
      <w:pPr>
        <w:ind w:firstLine="708" w:firstLineChars="295"/>
        <w:jc w:val="both"/>
        <w:rPr>
          <w:rStyle w:val="265"/>
        </w:rPr>
      </w:pPr>
      <w:r>
        <w:rPr>
          <w:rStyle w:val="265"/>
        </w:rPr>
        <w:t>- фестивали по сдаче норм ГТО</w:t>
      </w:r>
    </w:p>
    <w:p>
      <w:pPr>
        <w:ind w:firstLine="708" w:firstLineChars="295"/>
        <w:jc w:val="both"/>
        <w:rPr>
          <w:rStyle w:val="265"/>
        </w:rPr>
      </w:pPr>
      <w:r>
        <w:rPr>
          <w:rStyle w:val="265"/>
        </w:rPr>
        <w:t>- дни здоровья</w:t>
      </w:r>
    </w:p>
    <w:p>
      <w:pPr>
        <w:ind w:firstLine="708" w:firstLineChars="295"/>
        <w:jc w:val="both"/>
        <w:rPr>
          <w:rStyle w:val="265"/>
        </w:rPr>
      </w:pPr>
      <w:r>
        <w:rPr>
          <w:rStyle w:val="265"/>
        </w:rPr>
        <w:t xml:space="preserve">- лыжные эстафеты </w:t>
      </w:r>
    </w:p>
    <w:p>
      <w:pPr>
        <w:ind w:firstLine="708" w:firstLineChars="295"/>
        <w:jc w:val="both"/>
        <w:rPr>
          <w:rStyle w:val="265"/>
        </w:rPr>
      </w:pPr>
      <w:r>
        <w:rPr>
          <w:rStyle w:val="265"/>
        </w:rPr>
        <w:t>- легкоатлетические пробеги</w:t>
      </w:r>
    </w:p>
    <w:p>
      <w:pPr>
        <w:ind w:firstLine="708" w:firstLineChars="295"/>
        <w:jc w:val="both"/>
        <w:rPr>
          <w:rStyle w:val="265"/>
        </w:rPr>
      </w:pPr>
      <w:r>
        <w:rPr>
          <w:rStyle w:val="265"/>
        </w:rPr>
        <w:t>- турниры по волейболу</w:t>
      </w:r>
    </w:p>
    <w:p>
      <w:pPr>
        <w:ind w:firstLine="708" w:firstLineChars="295"/>
        <w:jc w:val="both"/>
        <w:rPr>
          <w:rStyle w:val="265"/>
        </w:rPr>
      </w:pPr>
      <w:r>
        <w:rPr>
          <w:rStyle w:val="265"/>
        </w:rPr>
        <w:t>- муниципальный этап Всероссийского проекта «КЭС баскет»</w:t>
      </w:r>
    </w:p>
    <w:p>
      <w:pPr>
        <w:ind w:firstLine="708" w:firstLineChars="295"/>
        <w:jc w:val="both"/>
        <w:rPr>
          <w:rStyle w:val="265"/>
        </w:rPr>
      </w:pPr>
      <w:r>
        <w:rPr>
          <w:rStyle w:val="265"/>
        </w:rPr>
        <w:t>- турнир по баскетболу</w:t>
      </w:r>
    </w:p>
    <w:p>
      <w:pPr>
        <w:ind w:firstLine="708" w:firstLineChars="295"/>
        <w:jc w:val="both"/>
        <w:rPr>
          <w:rStyle w:val="265"/>
        </w:rPr>
      </w:pPr>
      <w:r>
        <w:rPr>
          <w:rStyle w:val="265"/>
        </w:rPr>
        <w:t>- соревнования по легкой атлетике «Шиповка юных»</w:t>
      </w:r>
    </w:p>
    <w:p>
      <w:pPr>
        <w:ind w:firstLine="708" w:firstLineChars="295"/>
        <w:jc w:val="both"/>
        <w:rPr>
          <w:rStyle w:val="265"/>
        </w:rPr>
      </w:pPr>
      <w:r>
        <w:rPr>
          <w:rStyle w:val="265"/>
        </w:rPr>
        <w:t>- всероссийский этап «Мини-футбол в школу»</w:t>
      </w:r>
    </w:p>
    <w:p>
      <w:pPr>
        <w:ind w:firstLine="708" w:firstLineChars="295"/>
        <w:jc w:val="both"/>
        <w:rPr>
          <w:rStyle w:val="265"/>
        </w:rPr>
      </w:pPr>
      <w:r>
        <w:rPr>
          <w:rStyle w:val="265"/>
        </w:rPr>
        <w:t>- первенство Богородского муниципального округа по плаванию</w:t>
      </w:r>
    </w:p>
    <w:p>
      <w:pPr>
        <w:ind w:firstLine="708" w:firstLineChars="295"/>
        <w:jc w:val="both"/>
        <w:rPr>
          <w:rStyle w:val="265"/>
        </w:rPr>
      </w:pPr>
      <w:r>
        <w:rPr>
          <w:rStyle w:val="265"/>
        </w:rPr>
        <w:t xml:space="preserve">- первенство Богородского муниципального округа по стрельбе из пневматической винтовки </w:t>
      </w:r>
    </w:p>
    <w:p>
      <w:pPr>
        <w:ind w:firstLine="708" w:firstLineChars="295"/>
        <w:jc w:val="both"/>
        <w:rPr>
          <w:rStyle w:val="265"/>
        </w:rPr>
      </w:pPr>
      <w:r>
        <w:rPr>
          <w:rStyle w:val="265"/>
        </w:rPr>
        <w:t>- первенство Богородского муниципального округа по стритболу</w:t>
      </w:r>
    </w:p>
    <w:p>
      <w:pPr>
        <w:ind w:firstLine="708" w:firstLineChars="295"/>
        <w:jc w:val="both"/>
        <w:rPr>
          <w:rStyle w:val="265"/>
        </w:rPr>
      </w:pPr>
      <w:r>
        <w:rPr>
          <w:rStyle w:val="265"/>
        </w:rPr>
        <w:t>- первенство Богородского муниципального округа по настольному теннису</w:t>
      </w:r>
    </w:p>
    <w:p>
      <w:pPr>
        <w:ind w:firstLine="708" w:firstLineChars="295"/>
        <w:jc w:val="both"/>
        <w:rPr>
          <w:rStyle w:val="265"/>
        </w:rPr>
      </w:pPr>
      <w:r>
        <w:rPr>
          <w:rStyle w:val="265"/>
        </w:rPr>
        <w:t>- первенство Богородского муниципального округа по художественной гимнастике</w:t>
      </w:r>
    </w:p>
    <w:p>
      <w:pPr>
        <w:ind w:firstLine="708" w:firstLineChars="295"/>
        <w:jc w:val="both"/>
        <w:rPr>
          <w:rStyle w:val="265"/>
        </w:rPr>
      </w:pPr>
      <w:r>
        <w:rPr>
          <w:rStyle w:val="265"/>
        </w:rPr>
        <w:t>- первенство по легкой атлетике</w:t>
      </w:r>
    </w:p>
    <w:p>
      <w:pPr>
        <w:ind w:firstLine="708" w:firstLineChars="295"/>
        <w:jc w:val="both"/>
        <w:rPr>
          <w:rFonts w:cs="Arial"/>
        </w:rPr>
      </w:pPr>
      <w:r>
        <w:t>Все соревнования проводятся с соблюдением всех санитарно-профилактических мер.</w:t>
      </w:r>
    </w:p>
    <w:p>
      <w:pPr>
        <w:ind w:firstLine="410" w:firstLineChars="171"/>
        <w:jc w:val="both"/>
      </w:pPr>
    </w:p>
    <w:p>
      <w:pPr>
        <w:ind w:firstLine="720"/>
        <w:jc w:val="center"/>
        <w:rPr>
          <w:b/>
          <w:bCs/>
        </w:rPr>
      </w:pPr>
      <w:r>
        <w:rPr>
          <w:b/>
          <w:bCs/>
        </w:rPr>
        <w:t>РАБОТА СО СТУДЕНЧЕСКОЙ И УЧАЩЕЙСЯ МОЛОДЕЖЬЮ</w:t>
      </w:r>
    </w:p>
    <w:p>
      <w:pPr>
        <w:ind w:firstLine="708" w:firstLineChars="295"/>
        <w:jc w:val="both"/>
      </w:pPr>
      <w:r>
        <w:t>На территории Богородского муниципального округа осуществляют деятельность 2 учреждения среднего профессионального образования ГБОУ СПО БПТ и ГБОУ СПО «Богородский филиал НБМК».</w:t>
      </w:r>
    </w:p>
    <w:p>
      <w:pPr>
        <w:ind w:firstLine="708" w:firstLineChars="295"/>
        <w:jc w:val="both"/>
        <w:rPr>
          <w:rFonts w:cs="Arial"/>
        </w:rPr>
      </w:pPr>
      <w:r>
        <w:rPr>
          <w:rStyle w:val="265"/>
        </w:rPr>
        <w:t>В сфере физического воспитания в учреждениях среднего профессионального образования работают 4 педагога, имеющих высшее образование. Основными направлениями работы является организация занятий по физической культуре в режиме учебного дня и организация спортивной досуговой деятельности (соревнования, секции).</w:t>
      </w:r>
    </w:p>
    <w:p>
      <w:pPr>
        <w:ind w:firstLine="708" w:firstLineChars="295"/>
        <w:jc w:val="both"/>
      </w:pPr>
      <w:r>
        <w:t>Студенты принимают активное участие в районных легкоатлетических эстафетных пробегах, турнирах по баскетболу, мини-футболу, оказывают помощь в судействе соревнований по легкой атлетике, баскетболу, организуют медицинское обслуживание соревнований. На базе учреждений действуют волонтерские объединения, целью которых является пропаганда ЗОЖ. Команда БКТ, НБМК принимает участие в областной спартакиаде среди средних учебных заведений.</w:t>
      </w:r>
    </w:p>
    <w:p>
      <w:pPr>
        <w:ind w:firstLine="720"/>
        <w:jc w:val="both"/>
        <w:rPr>
          <w:rFonts w:cs="Arial"/>
        </w:rPr>
      </w:pPr>
    </w:p>
    <w:p>
      <w:pPr>
        <w:ind w:firstLine="720"/>
        <w:jc w:val="center"/>
        <w:rPr>
          <w:b/>
          <w:bCs/>
        </w:rPr>
      </w:pPr>
      <w:r>
        <w:rPr>
          <w:b/>
          <w:bCs/>
        </w:rPr>
        <w:t>ОРГАНИЗАЦИЯ РАБОТЫ С МОЛОДЕЖЬЮ ПРИЗЫВНОГО И ДОПРИЗЫВНОГО ВОЗРАСТА</w:t>
      </w:r>
    </w:p>
    <w:p>
      <w:pPr>
        <w:ind w:firstLine="720"/>
        <w:jc w:val="both"/>
      </w:pPr>
      <w:r>
        <w:t>В отчетном 2021 году на базе МБОУ «Школа №3» действует объединение военно-патриотической направленности «Поединок», где молодежь изучает место и роль физической культуры и спорта в современном мире; основы спортивной подготовки и тренировочного процесса; основы законодательства в сфере физической культуры и спорта и проч.</w:t>
      </w:r>
    </w:p>
    <w:p>
      <w:pPr>
        <w:ind w:firstLine="720"/>
        <w:jc w:val="both"/>
        <w:rPr>
          <w:rFonts w:cs="Arial"/>
          <w:b/>
          <w:bCs/>
        </w:rPr>
      </w:pPr>
    </w:p>
    <w:p>
      <w:pPr>
        <w:ind w:firstLine="720"/>
        <w:jc w:val="center"/>
      </w:pPr>
      <w:r>
        <w:rPr>
          <w:b/>
          <w:bCs/>
        </w:rPr>
        <w:t>ОРГАНИЗАЦИЯ ФИЗКУЛЬТУРНО-ОЗДОРОВИТЕЛЬНОЙ РАБОТЫ В УЧРЕЖДЕНИЯХ, ОРГАНИЗАЦИЯХ, НА ПРЕДПРИЯТИЯХ И В ОБЪЕДИНЕНИЯХ</w:t>
      </w:r>
    </w:p>
    <w:p>
      <w:pPr>
        <w:ind w:firstLine="720"/>
        <w:jc w:val="both"/>
        <w:rPr>
          <w:rStyle w:val="265"/>
          <w:rFonts w:cs="Arial"/>
        </w:rPr>
      </w:pPr>
      <w:r>
        <w:rPr>
          <w:rStyle w:val="265"/>
        </w:rPr>
        <w:t>С 2016 года проходит спартакиада трудовых коллективов, участие в которой принимают предприятия всех форм собственности, а также образовательные учреждения. В 2021 году в спартакиаде приняли участие 21 команда, что показывает положительную динамику по сравнению с прошлым годом (в 2019 году число команд 16).</w:t>
      </w:r>
    </w:p>
    <w:p>
      <w:pPr>
        <w:ind w:firstLine="720"/>
        <w:jc w:val="both"/>
      </w:pPr>
      <w:r>
        <w:t>В соревнованиях принимают участие команды общественных организаций, фирм, предприятий.</w:t>
      </w:r>
    </w:p>
    <w:p>
      <w:pPr>
        <w:ind w:firstLine="720"/>
        <w:jc w:val="both"/>
      </w:pPr>
      <w:r>
        <w:rPr>
          <w:rStyle w:val="265"/>
        </w:rPr>
        <w:t>Охват соревновательной деятельностью взрослого работающего населения района составляет 2600 человек.</w:t>
      </w:r>
    </w:p>
    <w:p>
      <w:pPr>
        <w:ind w:firstLine="720"/>
        <w:jc w:val="both"/>
        <w:rPr>
          <w:rStyle w:val="265"/>
        </w:rPr>
      </w:pPr>
      <w:r>
        <w:rPr>
          <w:rStyle w:val="265"/>
        </w:rPr>
        <w:t>В спартакиаду трудовых коллективов входят соревнования по 15 видам спорта (дартс, стрельба из пневматической винтовки, волейбол, настольный теннис, шашки, шахматы, плавание, лыжная эстафета, сдача норм ГТО, стритбол, мини-футбол, соревнования по гиревому спорту, легкая атлетика, турслет, эстафетный пробег).</w:t>
      </w:r>
    </w:p>
    <w:p>
      <w:pPr>
        <w:ind w:firstLine="720"/>
        <w:jc w:val="both"/>
      </w:pPr>
    </w:p>
    <w:p>
      <w:pPr>
        <w:ind w:firstLine="720"/>
        <w:jc w:val="center"/>
      </w:pPr>
      <w:r>
        <w:rPr>
          <w:b/>
          <w:bCs/>
        </w:rPr>
        <w:t>ОРГАНИЗАЦИЯ ФИЗКУЛЬТУРНО-МАССОВОЙ И СПОРТИВНОЙ РАБОТЫ</w:t>
      </w:r>
    </w:p>
    <w:p>
      <w:pPr>
        <w:ind w:firstLine="720"/>
        <w:jc w:val="both"/>
        <w:rPr>
          <w:b/>
          <w:bCs/>
        </w:rPr>
      </w:pPr>
      <w:r>
        <w:rPr>
          <w:b/>
          <w:bCs/>
        </w:rPr>
        <w:t>Участие спортсменов в областных, Всероссийских и международных соревнованиях, достижения.</w:t>
      </w:r>
    </w:p>
    <w:p>
      <w:pPr>
        <w:ind w:firstLine="720"/>
        <w:jc w:val="both"/>
      </w:pPr>
      <w:r>
        <w:t>По итогам участия в областных соревнованиях:</w:t>
      </w:r>
    </w:p>
    <w:p>
      <w:pPr>
        <w:suppressAutoHyphens/>
        <w:ind w:firstLine="720"/>
        <w:jc w:val="both"/>
        <w:rPr>
          <w:lang w:eastAsia="ar-SA"/>
        </w:rPr>
      </w:pPr>
      <w:r>
        <w:t xml:space="preserve">- команда девочек 2007-2008гг.р. - победители регионального этапа </w:t>
      </w:r>
      <w:r>
        <w:rPr>
          <w:lang w:eastAsia="ar-SA"/>
        </w:rPr>
        <w:t>Первенства Нижегородской области по мини-футболу среди команд девочек сезона 2020-2021гг..р</w:t>
      </w:r>
    </w:p>
    <w:p>
      <w:pPr>
        <w:ind w:firstLine="720"/>
        <w:jc w:val="both"/>
        <w:rPr>
          <w:rFonts w:cs="Arial"/>
        </w:rPr>
      </w:pPr>
      <w:r>
        <w:t xml:space="preserve">- команда девочек 2009-2010 гг.р. – призеры (2 м.) регионального этапа </w:t>
      </w:r>
      <w:r>
        <w:rPr>
          <w:lang w:eastAsia="ar-SA"/>
        </w:rPr>
        <w:t xml:space="preserve">Первенства Нижегородской области по мини-футболу; </w:t>
      </w:r>
    </w:p>
    <w:p>
      <w:pPr>
        <w:suppressAutoHyphens/>
        <w:ind w:firstLine="720"/>
        <w:jc w:val="both"/>
        <w:rPr>
          <w:lang w:eastAsia="ar-SA"/>
        </w:rPr>
      </w:pPr>
      <w:r>
        <w:t xml:space="preserve">- команда девочек 2010-2011гг.р. - призеры (2м) регионального этапа </w:t>
      </w:r>
      <w:r>
        <w:rPr>
          <w:lang w:eastAsia="ar-SA"/>
        </w:rPr>
        <w:t xml:space="preserve">Первенства Нижегородской области  по мини-футболу; </w:t>
      </w:r>
      <w:r>
        <w:t>призеры (2 м.) регионального этапа международного фестиваля «Локобол – 2021 - РЖД».</w:t>
      </w:r>
    </w:p>
    <w:p>
      <w:pPr>
        <w:ind w:firstLine="720"/>
        <w:jc w:val="both"/>
        <w:rPr>
          <w:rFonts w:eastAsia="SimSun"/>
        </w:rPr>
      </w:pPr>
      <w:r>
        <w:t>- команда девочек 2011-2012 г.р. - победители региональный этапа Первенства России по мини-футболу;</w:t>
      </w:r>
    </w:p>
    <w:p>
      <w:pPr>
        <w:ind w:firstLine="720"/>
        <w:jc w:val="both"/>
        <w:rPr>
          <w:rFonts w:cs="Arial"/>
        </w:rPr>
      </w:pPr>
      <w:r>
        <w:t>- команда девочек 2012-14 г.р.  - победители открытого турнира по мини-футболу «Осеннее Первенство» г.Шатки;</w:t>
      </w:r>
    </w:p>
    <w:p>
      <w:pPr>
        <w:ind w:firstLine="720"/>
        <w:jc w:val="both"/>
      </w:pPr>
      <w:r>
        <w:rPr>
          <w:lang w:eastAsia="ar-SA"/>
        </w:rPr>
        <w:t xml:space="preserve">- команда </w:t>
      </w:r>
      <w:r>
        <w:t xml:space="preserve">юношей 2009-10 г.р - призеры Первенства Нижегородской обл. по мини-футболу; победители Фестиваля по мини-футболу «Нет наркотикам. Я выбираю спорт»; призеры Первенства Нижегородской области по футболу; </w:t>
      </w:r>
    </w:p>
    <w:p>
      <w:pPr>
        <w:ind w:firstLine="720"/>
        <w:jc w:val="both"/>
      </w:pPr>
      <w:r>
        <w:t xml:space="preserve">- команда мальчиков 2010-11 г.р. - победители регионального этапа </w:t>
      </w:r>
      <w:r>
        <w:rPr>
          <w:lang w:eastAsia="ar-SA"/>
        </w:rPr>
        <w:t xml:space="preserve">Первенства Нижегородской области </w:t>
      </w:r>
      <w:r>
        <w:t>по мини-футболу (зона);</w:t>
      </w:r>
    </w:p>
    <w:p>
      <w:pPr>
        <w:ind w:firstLine="720"/>
        <w:jc w:val="both"/>
      </w:pPr>
      <w:r>
        <w:t xml:space="preserve">- 4 человека – победители и 6 человек призеров областных официальных спортивных соревнований «Памяти Лузина С.М.» по тайскому боксу;  </w:t>
      </w:r>
    </w:p>
    <w:p>
      <w:pPr>
        <w:ind w:firstLine="720"/>
        <w:jc w:val="both"/>
        <w:rPr>
          <w:rFonts w:eastAsia="SimSun"/>
        </w:rPr>
      </w:pPr>
      <w:r>
        <w:t xml:space="preserve">- 7 человек – победители и 8 человек – призеров Регионального турнира «Памяти героев Советского Союза и России» по тайскому боксу; </w:t>
      </w:r>
    </w:p>
    <w:p>
      <w:pPr>
        <w:ind w:firstLine="720"/>
        <w:jc w:val="both"/>
      </w:pPr>
      <w:r>
        <w:t xml:space="preserve">- 2 человека – победители и 3 человека – призеры Чемпионата и Первенства Нижегородской области по тайскому боксу;  </w:t>
      </w:r>
    </w:p>
    <w:p>
      <w:pPr>
        <w:ind w:firstLine="720"/>
        <w:jc w:val="both"/>
      </w:pPr>
      <w:r>
        <w:t xml:space="preserve">- 2 человека – победители Регионального турнира «Кубок Чкалова по тайскому боксу»; </w:t>
      </w:r>
    </w:p>
    <w:p>
      <w:pPr>
        <w:ind w:firstLine="720"/>
        <w:jc w:val="both"/>
        <w:rPr>
          <w:rFonts w:cs="Arial"/>
        </w:rPr>
      </w:pPr>
      <w:r>
        <w:t>- 3 человека – призеры Первенства Нижегородской области по легкой атлетике;</w:t>
      </w:r>
    </w:p>
    <w:p>
      <w:pPr>
        <w:ind w:firstLine="720"/>
        <w:jc w:val="both"/>
      </w:pPr>
      <w:r>
        <w:t>- 2 человека – призеры Кубка федерации Нижегородской области по легкой атлетике;</w:t>
      </w:r>
    </w:p>
    <w:p>
      <w:pPr>
        <w:ind w:firstLine="720"/>
        <w:jc w:val="both"/>
      </w:pPr>
      <w:r>
        <w:t>- 1 человек – призер областных соревнований по легкой атлетике на Призы МСМК Кондратьевой Е.;</w:t>
      </w:r>
    </w:p>
    <w:p>
      <w:pPr>
        <w:ind w:firstLine="720"/>
        <w:jc w:val="both"/>
      </w:pPr>
      <w:r>
        <w:t>- 1 человек – призер областных соревнований по легкой атлетике на Призы С.Л.Мудрака;</w:t>
      </w:r>
    </w:p>
    <w:p>
      <w:pPr>
        <w:ind w:firstLine="720"/>
        <w:jc w:val="both"/>
      </w:pPr>
      <w:r>
        <w:t>-  1 человек – призер Традиционных соревнований по легкой атлетике, посвященные памяти ЗТР А.Д.Селиверстова;</w:t>
      </w:r>
    </w:p>
    <w:p>
      <w:pPr>
        <w:ind w:firstLine="720"/>
        <w:jc w:val="both"/>
      </w:pPr>
      <w:r>
        <w:t>- 1 человек – победитель и 3 человека – призеры «Новогоднее созвездие» по художественной гимнастике г.Н.Новгород;</w:t>
      </w:r>
    </w:p>
    <w:p>
      <w:pPr>
        <w:ind w:firstLine="720"/>
        <w:jc w:val="both"/>
      </w:pPr>
      <w:r>
        <w:t>- 3 человека – победители и 4 человек – призеры Открытого Первенства Н.Новгорода по художественной гимнастике г.Н.Новгород;</w:t>
      </w:r>
    </w:p>
    <w:p>
      <w:pPr>
        <w:ind w:firstLine="720"/>
        <w:jc w:val="both"/>
      </w:pPr>
      <w:r>
        <w:t>-3 человека – победители и 4 человек – призеры Открытое Первенство КДЮСШ «Грация» по художественной гимнастике г.Н.Новгород (тренер-преподаватель Привалова Д.В.);</w:t>
      </w:r>
    </w:p>
    <w:p>
      <w:pPr>
        <w:ind w:firstLine="720"/>
        <w:jc w:val="both"/>
      </w:pPr>
      <w:r>
        <w:t>- 8 человек – победители и 10 человек – призеры Фестиваля «Miss Diamond» по художественной гимнастике г.Н.Новгород;</w:t>
      </w:r>
    </w:p>
    <w:p>
      <w:pPr>
        <w:ind w:firstLine="720"/>
        <w:jc w:val="both"/>
      </w:pPr>
      <w:r>
        <w:t>- 1 человек – победители и 6 человек - призеры Открытого Первенства по художественной гимнастике ФОКа «Александр Невский» г. Городец.</w:t>
      </w:r>
    </w:p>
    <w:p>
      <w:pPr>
        <w:ind w:firstLine="720"/>
        <w:jc w:val="both"/>
      </w:pPr>
      <w:r>
        <w:rPr>
          <w:u w:val="single"/>
        </w:rPr>
        <w:t>По итогам участия в зональных и межрегиональных соревнованиях:</w:t>
      </w:r>
      <w:r>
        <w:t xml:space="preserve"> </w:t>
      </w:r>
    </w:p>
    <w:p>
      <w:pPr>
        <w:ind w:firstLine="720"/>
        <w:jc w:val="both"/>
      </w:pPr>
      <w:r>
        <w:rPr>
          <w:lang w:eastAsia="ar-SA"/>
        </w:rPr>
        <w:t xml:space="preserve">- </w:t>
      </w:r>
      <w:r>
        <w:t xml:space="preserve">Команда девочек </w:t>
      </w:r>
      <w:r>
        <w:rPr>
          <w:lang w:eastAsia="ar-SA"/>
        </w:rPr>
        <w:t xml:space="preserve">«Спартанки» </w:t>
      </w:r>
      <w:r>
        <w:t xml:space="preserve">2009-2010 гг.р </w:t>
      </w:r>
      <w:r>
        <w:rPr>
          <w:lang w:eastAsia="ar-SA"/>
        </w:rPr>
        <w:t xml:space="preserve">-  </w:t>
      </w:r>
      <w:r>
        <w:t xml:space="preserve">призеры (3 м) – межрегионального этапа Первенства России по мини-футболу; </w:t>
      </w:r>
    </w:p>
    <w:p>
      <w:pPr>
        <w:suppressAutoHyphens/>
        <w:ind w:firstLine="720"/>
        <w:jc w:val="both"/>
        <w:rPr>
          <w:lang w:eastAsia="ar-SA"/>
        </w:rPr>
      </w:pPr>
      <w:r>
        <w:t xml:space="preserve">- Команда девочек </w:t>
      </w:r>
      <w:r>
        <w:rPr>
          <w:lang w:eastAsia="ar-SA"/>
        </w:rPr>
        <w:t xml:space="preserve">«Спартанки» </w:t>
      </w:r>
      <w:r>
        <w:t xml:space="preserve">2010-2011гг.р. </w:t>
      </w:r>
      <w:r>
        <w:rPr>
          <w:lang w:eastAsia="ar-SA"/>
        </w:rPr>
        <w:t xml:space="preserve">- </w:t>
      </w:r>
      <w:r>
        <w:t xml:space="preserve">призеры Первенства Приволжского федерального округа по футболу среди команд спортивных организаций; </w:t>
      </w:r>
    </w:p>
    <w:p>
      <w:pPr>
        <w:ind w:firstLine="720"/>
        <w:jc w:val="both"/>
      </w:pPr>
      <w:r>
        <w:t xml:space="preserve">- Команда девочек 2011-2012 г.р - победители Открытого Первенства России, зона Приволжье; </w:t>
      </w:r>
    </w:p>
    <w:p>
      <w:pPr>
        <w:ind w:firstLine="720"/>
        <w:jc w:val="both"/>
      </w:pPr>
      <w:r>
        <w:t>- 1человек - победитель и 4 человека -призеры Чемпионата и Первенства России ЦФО и СЗФО;</w:t>
      </w:r>
    </w:p>
    <w:p>
      <w:pPr>
        <w:ind w:firstLine="720"/>
        <w:jc w:val="both"/>
        <w:rPr>
          <w:rFonts w:eastAsia="SimSun"/>
        </w:rPr>
      </w:pPr>
      <w:r>
        <w:t xml:space="preserve">По итогам участия во всероссийских и международных соревнованиях: </w:t>
      </w:r>
    </w:p>
    <w:p>
      <w:pPr>
        <w:ind w:firstLine="720"/>
        <w:jc w:val="both"/>
        <w:rPr>
          <w:rFonts w:cs="Arial"/>
        </w:rPr>
      </w:pPr>
      <w:r>
        <w:t>- Команда девочек 2011-2012 г.р.  - победители Первенства России по футболу среди смешанных команд; победители Всероссийского турнира по мини-футболу «СИРИУС CUP»;</w:t>
      </w:r>
    </w:p>
    <w:p>
      <w:pPr>
        <w:ind w:firstLine="720"/>
        <w:jc w:val="both"/>
      </w:pPr>
      <w:r>
        <w:t xml:space="preserve">- 1 человек - призер Первенства России по тайскому боксу по тайскому боксу;  </w:t>
      </w:r>
    </w:p>
    <w:p>
      <w:pPr>
        <w:ind w:firstLine="720"/>
        <w:jc w:val="both"/>
      </w:pPr>
      <w:r>
        <w:t xml:space="preserve">- 1 человек – победитель и 2 человека – призеры Всероссийского турнира «Кубок Содружества» по тайскому боксу;  </w:t>
      </w:r>
    </w:p>
    <w:p>
      <w:pPr>
        <w:ind w:firstLine="720"/>
        <w:jc w:val="both"/>
      </w:pPr>
      <w:r>
        <w:t xml:space="preserve">- 3 человека – победители и 2 человека – призеры Кубка консульства Королевства Тайланд;  </w:t>
      </w:r>
    </w:p>
    <w:p>
      <w:pPr>
        <w:ind w:firstLine="720"/>
        <w:jc w:val="both"/>
      </w:pPr>
      <w:r>
        <w:t xml:space="preserve">- 9 человек – призеры открытого клубного турнира г. Москва по художественной гимнастике. </w:t>
      </w:r>
    </w:p>
    <w:p>
      <w:pPr>
        <w:ind w:firstLine="720"/>
        <w:jc w:val="both"/>
      </w:pPr>
      <w:r>
        <w:t xml:space="preserve">Команда Богородского муниципального округа по футболу «Богородский Спартак+» заняла </w:t>
      </w:r>
      <w:r>
        <w:rPr>
          <w:lang w:val="en-US"/>
        </w:rPr>
        <w:t>III</w:t>
      </w:r>
      <w:r>
        <w:t xml:space="preserve"> место в Чемпионате Нижегородской области по футболу среди мужских команд 2021 года.</w:t>
      </w:r>
    </w:p>
    <w:p>
      <w:pPr>
        <w:ind w:firstLine="720"/>
        <w:jc w:val="both"/>
      </w:pPr>
      <w:r>
        <w:t>В течении отчетного 2021 года проведены физкультурно-спортивные мероприятия среди населения Богородского муниципального округа: турнир по мини-футболу, легкоатлетические пробеги, чемпионат Богородского муниципального округа по баскетболу, футболу, лыжные эстафеты и гонки, чемпионат Богородского муниципального округа по волейболу среди мужчин и женщин.</w:t>
      </w:r>
    </w:p>
    <w:p>
      <w:pPr>
        <w:jc w:val="both"/>
        <w:rPr>
          <w:b/>
          <w:bCs/>
          <w:i/>
          <w:iCs/>
        </w:rPr>
      </w:pPr>
    </w:p>
    <w:p>
      <w:pPr>
        <w:ind w:firstLine="709"/>
        <w:jc w:val="center"/>
        <w:rPr>
          <w:b/>
          <w:bCs/>
        </w:rPr>
      </w:pPr>
      <w:r>
        <w:rPr>
          <w:b/>
          <w:bCs/>
        </w:rPr>
        <w:t>ОРГАНИЗАЦИЯ ФИЗКУЛЬТУРНО-СПОРТИВНОЙ РАБОТЫ В СЕЛЬСКОЙ МЕСТНОСТИ</w:t>
      </w:r>
    </w:p>
    <w:p>
      <w:pPr>
        <w:ind w:firstLine="708" w:firstLineChars="295"/>
        <w:jc w:val="both"/>
      </w:pPr>
      <w:r>
        <w:t>На территории сельских поселений организованы муниципальные учреждения физкультурно-спортивные комплексы -5 шт. С сентября 2021 года в результате реорганизации путем слияния действуют 2 муниципальных казенных учреждения физкультурно-спортивных комплекса. В сельской местности расположено 95 спортивных сооружений.   По-прежнему многие спортивные сооружения нуждаются в капитальном ремонте.</w:t>
      </w:r>
    </w:p>
    <w:p>
      <w:pPr>
        <w:ind w:firstLine="708" w:firstLineChars="295"/>
        <w:jc w:val="both"/>
        <w:rPr>
          <w:rFonts w:cs="Arial"/>
        </w:rPr>
      </w:pPr>
      <w:r>
        <w:t>На территории района действует горнолыжная база «Хабарское», расположенная в д. Хабарское, лыжная база «Снежинка» в д. Высоково, укатаны лыжные трассы для массового катания также в с. Теряево. с Алешково.</w:t>
      </w:r>
    </w:p>
    <w:p>
      <w:pPr>
        <w:ind w:firstLine="708" w:firstLineChars="295"/>
        <w:jc w:val="both"/>
      </w:pPr>
      <w:r>
        <w:t xml:space="preserve"> На сельских территориях заливаются и содержатся 7 хоккейных коробок.  В муниципальном округе существуют 9 футбольных сельских мужских команд, среди которых проводятся соревнования по футболу первенство округа, кубок победы, кубок округа, турниры.</w:t>
      </w:r>
    </w:p>
    <w:p>
      <w:pPr>
        <w:ind w:firstLine="708" w:firstLineChars="295"/>
        <w:jc w:val="both"/>
      </w:pPr>
      <w:r>
        <w:t>8 сельских команд принимают участие в чемпионате округа по хоккею с шайбой среди мужских команд.</w:t>
      </w:r>
    </w:p>
    <w:p>
      <w:pPr>
        <w:ind w:firstLine="708" w:firstLineChars="295"/>
        <w:jc w:val="both"/>
      </w:pPr>
      <w:r>
        <w:t>6 сельских команд принимают участие в Чемпионате округа по волейболу.</w:t>
      </w:r>
    </w:p>
    <w:p>
      <w:pPr>
        <w:ind w:firstLine="708" w:firstLineChars="295"/>
        <w:jc w:val="both"/>
      </w:pPr>
      <w:r>
        <w:t>9 мини-футбольных команд.</w:t>
      </w:r>
    </w:p>
    <w:p>
      <w:pPr>
        <w:ind w:firstLine="708" w:firstLineChars="295"/>
        <w:jc w:val="both"/>
      </w:pPr>
      <w:r>
        <w:t>Команда СПК колхоз им.Кирова стала серебряным призером Чемпионата области по мини-футболу.</w:t>
      </w:r>
    </w:p>
    <w:p>
      <w:pPr>
        <w:ind w:firstLine="708" w:firstLineChars="295"/>
        <w:jc w:val="both"/>
      </w:pPr>
      <w:r>
        <w:t>Команды сельских поселений принимают участие в туристическом слете, соревнованиях по лыжным гонкам, легкоатлетических эстафетах.</w:t>
      </w:r>
    </w:p>
    <w:p>
      <w:pPr>
        <w:ind w:firstLine="708" w:firstLineChars="295"/>
        <w:jc w:val="both"/>
      </w:pPr>
      <w:r>
        <w:t xml:space="preserve">Штатный кадровый состав 14 человек, в основном работа в МКУ ФСК организована совместителями. С 2013 года проводится спартакиада среди сельского населения по 11 видам спорта, в которой принимают участие 6 территориальных отделов, главной целью которой является привлечение работающего населения к систематическим занятиям физкультурой.  </w:t>
      </w:r>
    </w:p>
    <w:p>
      <w:pPr>
        <w:ind w:firstLine="709"/>
        <w:jc w:val="both"/>
        <w:rPr>
          <w:rFonts w:cs="Arial"/>
        </w:rPr>
      </w:pPr>
    </w:p>
    <w:p>
      <w:pPr>
        <w:ind w:firstLine="709"/>
        <w:jc w:val="center"/>
        <w:rPr>
          <w:b/>
          <w:bCs/>
        </w:rPr>
      </w:pPr>
      <w:r>
        <w:rPr>
          <w:b/>
          <w:bCs/>
        </w:rPr>
        <w:t>ФИЗИЧЕСКАЯ КУЛЬТУРА И СПОРТ СРЕДИ ИНВАЛИДОВ</w:t>
      </w:r>
    </w:p>
    <w:p>
      <w:pPr>
        <w:ind w:firstLine="709"/>
        <w:jc w:val="both"/>
        <w:rPr>
          <w:rStyle w:val="265"/>
        </w:rPr>
      </w:pPr>
      <w:r>
        <w:rPr>
          <w:rStyle w:val="265"/>
        </w:rPr>
        <w:t xml:space="preserve">Количество инвалидов в Богородском муниципальном округе 3988 чел., из них детей - 177 чел. </w:t>
      </w:r>
    </w:p>
    <w:p>
      <w:pPr>
        <w:ind w:firstLine="709"/>
        <w:jc w:val="both"/>
        <w:rPr>
          <w:rFonts w:cs="Arial"/>
        </w:rPr>
      </w:pPr>
      <w:r>
        <w:t>На территории округа 9 специалистов, имеющих высшее профессиональное образование по специальности — преподаватель физической культуры.</w:t>
      </w:r>
    </w:p>
    <w:p>
      <w:pPr>
        <w:ind w:firstLine="709"/>
        <w:jc w:val="both"/>
      </w:pPr>
      <w:r>
        <w:t>Спартакиада среди детей, посещающих летние оздоровительные лагеря с дневным пребыванием на базе учреждений социальной помощи семье и детям. Ребята приняли участие в легкоатлетическом троеборье и мини-футбольных состязаниях.</w:t>
      </w:r>
    </w:p>
    <w:p>
      <w:pPr>
        <w:ind w:firstLine="709"/>
        <w:jc w:val="both"/>
        <w:rPr>
          <w:rFonts w:ascii="Arial" w:cs="Arial"/>
        </w:rPr>
      </w:pPr>
      <w:r>
        <w:t>В летний период 2021 года была организована работа летнего спортивного оздоровительного лагеря на базе МБО ДО «ДЮЦ «Спартак» совместно с Управлением социальной защиты населения Богородского района.</w:t>
      </w:r>
    </w:p>
    <w:p>
      <w:pPr>
        <w:ind w:firstLine="709"/>
        <w:jc w:val="both"/>
        <w:sectPr>
          <w:pgSz w:w="11906" w:h="16838"/>
          <w:pgMar w:top="1134" w:right="851" w:bottom="1134" w:left="1701" w:header="0" w:footer="709" w:gutter="0"/>
          <w:cols w:space="720" w:num="1"/>
          <w:formProt w:val="0"/>
          <w:titlePg/>
          <w:docGrid w:linePitch="360" w:charSpace="0"/>
        </w:sectPr>
      </w:pPr>
    </w:p>
    <w:p>
      <w:pPr>
        <w:jc w:val="center"/>
        <w:rPr>
          <w:b/>
          <w:bCs/>
        </w:rPr>
      </w:pPr>
      <w:r>
        <w:rPr>
          <w:b/>
          <w:bCs/>
        </w:rPr>
        <w:t xml:space="preserve">6. Работа управления организационного и документационного обеспечения </w:t>
      </w:r>
    </w:p>
    <w:p>
      <w:pPr>
        <w:jc w:val="center"/>
        <w:rPr>
          <w:b/>
          <w:bCs/>
        </w:rPr>
      </w:pPr>
      <w:r>
        <w:rPr>
          <w:b/>
          <w:bCs/>
        </w:rPr>
        <w:t xml:space="preserve">деятельности </w:t>
      </w:r>
    </w:p>
    <w:p>
      <w:pPr>
        <w:ind w:firstLine="709"/>
        <w:jc w:val="both"/>
      </w:pPr>
      <w:r>
        <w:t>В соответствии положением об администрации Богородского муниципального округа Нижегородской области, утвержденным решением Совета депутатов Богородского муниципального округа Нижегородской области от 29.12.2020 № 108 и решением Совета депутатов Богородского муниципального округа Нижегородской области от 23.11.2020 № 68 «Об утверждении структуры администрации Богородского муниципального округа Нижегородской области» с 01 февраля 2021 года в структуре администрации округа создано управление организационного и документационного обеспечения деятельности администрации округа (далее - управление).</w:t>
      </w:r>
    </w:p>
    <w:p>
      <w:pPr>
        <w:ind w:firstLine="709"/>
        <w:jc w:val="both"/>
      </w:pPr>
      <w:r>
        <w:t>В состав управления входят отдел документационного обеспечения, сектор организационной работы и работы с обращениями граждан, военно-учетный стол. Подведомственными управлению являются муниципальное казенное учреждение Богородского муниципального округа Нижегородской области «Административно-хозяйственное управление» и муниципальное казенное учреждение Богородского муниципального округа Нижегородской области «Богородский архив».</w:t>
      </w:r>
    </w:p>
    <w:p>
      <w:pPr>
        <w:ind w:firstLine="709"/>
        <w:jc w:val="both"/>
      </w:pPr>
      <w:r>
        <w:t>В целях реализации возложенных задач, закрепленных в Положении об управлении, в 2021 году управлением была проведена следующая работа:</w:t>
      </w:r>
    </w:p>
    <w:p>
      <w:pPr>
        <w:ind w:firstLine="709"/>
        <w:jc w:val="both"/>
      </w:pPr>
      <w:r>
        <w:t xml:space="preserve">В течение 2021 года начальником управления было подготовлено </w:t>
      </w:r>
      <w:r>
        <w:rPr>
          <w:rFonts w:eastAsia="NSimSun" w:cs="Arial"/>
          <w:color w:val="000000"/>
          <w:kern w:val="2"/>
          <w:lang w:eastAsia="zh-CN" w:bidi="hi-IN"/>
        </w:rPr>
        <w:t>18</w:t>
      </w:r>
      <w:r>
        <w:t xml:space="preserve"> проектов распоряжений администрации округа, </w:t>
      </w:r>
      <w:r>
        <w:rPr>
          <w:rFonts w:eastAsia="NSimSun" w:cs="Arial"/>
          <w:color w:val="000000"/>
          <w:kern w:val="2"/>
          <w:lang w:eastAsia="zh-CN" w:bidi="hi-IN"/>
        </w:rPr>
        <w:t>21</w:t>
      </w:r>
      <w:r>
        <w:t xml:space="preserve"> проект постановлений администрации округа, </w:t>
      </w:r>
      <w:r>
        <w:rPr>
          <w:rFonts w:eastAsia="NSimSun" w:cs="Arial"/>
          <w:color w:val="000000"/>
          <w:kern w:val="2"/>
          <w:lang w:eastAsia="zh-CN" w:bidi="hi-IN"/>
        </w:rPr>
        <w:t>7</w:t>
      </w:r>
      <w:r>
        <w:t xml:space="preserve"> проектов постановлений Главы местного самоуправления, в т.ч. были подготовлены следующие муниципальные </w:t>
      </w:r>
      <w:r>
        <w:rPr>
          <w:rFonts w:eastAsia="NSimSun" w:cs="Arial"/>
          <w:kern w:val="2"/>
          <w:lang w:eastAsia="zh-CN" w:bidi="hi-IN"/>
        </w:rPr>
        <w:t>правовые</w:t>
      </w:r>
      <w:r>
        <w:t xml:space="preserve"> акты:</w:t>
      </w:r>
    </w:p>
    <w:p>
      <w:pPr>
        <w:ind w:firstLine="709"/>
        <w:jc w:val="both"/>
      </w:pPr>
      <w:r>
        <w:t>- О создании комиссии по координации работы по противодействию коррупции в Богородском муниципальном округе Нижегородской области;</w:t>
      </w:r>
    </w:p>
    <w:p>
      <w:pPr>
        <w:ind w:firstLine="709"/>
        <w:jc w:val="both"/>
      </w:pPr>
      <w:r>
        <w:t>- Об утверждении Положения о порядке рассмотрения комиссией по координации работы по противодействию коррупции в Богородском муниципальном округе Нижегородской области вопросов, касающихся соблюдения требований к служебному (должностному) поведению лиц, замещающих муниципальные должности в Богородском муниципальном округе Нижегородской области, и урегулирования конфликта интересов;</w:t>
      </w:r>
    </w:p>
    <w:p>
      <w:pPr>
        <w:ind w:firstLine="709"/>
        <w:jc w:val="both"/>
      </w:pPr>
      <w:r>
        <w:t>- Об утверждении Инструкции по обеспечению мер пожарной безопасности в здании администрации Богородского муниципального округа Нижегородской области и о назначении ответственных за противопожарное состояние здания администрации Богородского муниципального округа Нижегородской области;</w:t>
      </w:r>
    </w:p>
    <w:p>
      <w:pPr>
        <w:ind w:firstLine="709"/>
        <w:jc w:val="both"/>
      </w:pPr>
      <w:r>
        <w:t>- Об утверждении Кодекса служебной этики муниципальных служащих Богородского муниципального округа Нижегородской области и лиц, замещающих муниципальные должности, за исключением депутатов Совета депутатов Богородского муниципального округа Нижегородской области;</w:t>
      </w:r>
    </w:p>
    <w:p>
      <w:pPr>
        <w:ind w:firstLine="709"/>
        <w:jc w:val="both"/>
      </w:pPr>
      <w:r>
        <w:t>- Об организации пропускного режима в здании администрации Богородского муниципального округа Нижегородской области.</w:t>
      </w:r>
    </w:p>
    <w:p>
      <w:pPr>
        <w:ind w:firstLine="709"/>
        <w:jc w:val="both"/>
      </w:pPr>
      <w:r>
        <w:t xml:space="preserve">На Совет депутатов Богородского муниципального округа Нижегородской области было вынесено </w:t>
      </w:r>
      <w:r>
        <w:rPr>
          <w:rFonts w:eastAsia="NSimSun" w:cs="Arial"/>
          <w:color w:val="000000"/>
          <w:kern w:val="2"/>
          <w:lang w:eastAsia="zh-CN" w:bidi="hi-IN"/>
        </w:rPr>
        <w:t xml:space="preserve">17 </w:t>
      </w:r>
      <w:r>
        <w:t>проектов Решений.</w:t>
      </w:r>
    </w:p>
    <w:p>
      <w:pPr>
        <w:ind w:firstLine="709"/>
        <w:jc w:val="both"/>
      </w:pPr>
      <w:r>
        <w:t xml:space="preserve">В целях обеспечения безопасного функционирования органов местного самоуправления Богородского муниципального округа Нижегородской области, обеспечения безопасности работников и посетителей, защиты здания администрации округа от противоправных посягательств в администрации округа, в т.ч. в целях принятия мер, направленных на нераспространение новой коронавирусной инфекции </w:t>
      </w:r>
      <w:r>
        <w:rPr>
          <w:lang w:val="en-US"/>
        </w:rPr>
        <w:t>COVID</w:t>
      </w:r>
      <w:r>
        <w:t xml:space="preserve">-19 организован пропускной режим. Турникет, расположенный у центрального входа здания администрации оборудован системой контроля управления доступом, пропуск сотрудников в здание администрации организован по электронным пропускам. </w:t>
      </w:r>
    </w:p>
    <w:p>
      <w:pPr>
        <w:ind w:firstLine="709"/>
        <w:jc w:val="both"/>
      </w:pPr>
      <w:r>
        <w:t xml:space="preserve">В целях исполнения мероприятий по организации и осуществлению муниципального контроля на территории Богородского муниципального округа Нижегородской области, в соответствии с возложенными обязанностями на начальника управления распоряжением администрации Богородского муниципального округа Нижегородской области от 28.09.2021 № 246-р, проведена работа по подключению к системам Единый реестр видов контроля (надзора) (ЕРВК) и Единый реестр контрольно (надзорных) мероприятий (ЕРКНМ). Проведена работа по внесению информации в систему ЕРВК, подгружены Положения об организации и осуществлении 5 видов муниципального контроля на территории Богородского муниципального округа Нижегородской области. В соответствии с поручениями первого заместителя главы администрации осуществлялся контроль за исполнением структурными подразделениями, осуществляющими муниципальный контроль на территории округа, необходимых мероприятий по вопросам реализации муниципального контроля. </w:t>
      </w:r>
    </w:p>
    <w:p>
      <w:pPr>
        <w:ind w:firstLine="709"/>
        <w:jc w:val="both"/>
      </w:pPr>
      <w:r>
        <w:t>В архивных помещениях, находящихся в здании администрации округа, организована и проведена работа по отбору документов и дел, временного срока хранения, образовавшихся в деятельности структурных подразделений администрации округа, как не имеющие научно-исторической ценности и утратившие практическое значение, а также по их уничтожению. Кроме того, в одном архивном помещении проведена работа по обновлению стеллажей.</w:t>
      </w:r>
    </w:p>
    <w:p>
      <w:pPr>
        <w:ind w:firstLine="709"/>
        <w:jc w:val="both"/>
      </w:pPr>
      <w:r>
        <w:t>В целях обеспечения доступа к информации о деятельности администрации округа проводи</w:t>
      </w:r>
      <w:r>
        <w:rPr>
          <w:rFonts w:eastAsia="NSimSun" w:cs="Arial"/>
          <w:kern w:val="2"/>
          <w:lang w:eastAsia="zh-CN" w:bidi="hi-IN"/>
        </w:rPr>
        <w:t>лась</w:t>
      </w:r>
      <w:r>
        <w:t xml:space="preserve"> работа по актуализации информации официальном на сайте администрации округа в соответствии с перечнем информации о деятельности администрации округа, размещаемой в информационно-телекоммуникационной сети «Интернет», утвержденным постановлением администрации Богородского муниципального округа Нижегородской области от 18.08.2021 № 2566 (далее — постановление 2566). Ежеквартально </w:t>
      </w:r>
      <w:r>
        <w:rPr>
          <w:rFonts w:eastAsia="NSimSun" w:cs="Arial"/>
          <w:kern w:val="2"/>
          <w:lang w:eastAsia="zh-CN" w:bidi="hi-IN"/>
        </w:rPr>
        <w:t>осуществлялся мониторинг</w:t>
      </w:r>
      <w:r>
        <w:t xml:space="preserve"> исполнения постановления 2566 структурными подразделениями администрации округа.</w:t>
      </w:r>
    </w:p>
    <w:p>
      <w:pPr>
        <w:ind w:firstLine="709"/>
        <w:jc w:val="both"/>
      </w:pPr>
      <w:r>
        <w:t xml:space="preserve">В рамках реализации проекта «Эффективное Правительство, эффективный муниципалитет» в 2021 году проводилась работа по выбору тем проектов. В администрации округа были определены 4 темы, подписаны и утверждены 4 паспорта проектов. Одна из </w:t>
      </w:r>
      <w:r>
        <w:rPr>
          <w:rFonts w:eastAsia="NSimSun" w:cs="Arial"/>
          <w:kern w:val="2"/>
          <w:lang w:eastAsia="zh-CN" w:bidi="hi-IN"/>
        </w:rPr>
        <w:t>тем</w:t>
      </w:r>
      <w:r>
        <w:t xml:space="preserve"> «Оптимизация процесса обработки судебной корреспонденции» определена управлением.</w:t>
      </w:r>
    </w:p>
    <w:p>
      <w:pPr>
        <w:ind w:firstLine="709"/>
        <w:jc w:val="both"/>
      </w:pPr>
      <w:r>
        <w:t>В течени</w:t>
      </w:r>
      <w:r>
        <w:rPr>
          <w:rFonts w:eastAsia="NSimSun" w:cs="Arial"/>
          <w:kern w:val="2"/>
          <w:lang w:eastAsia="zh-CN" w:bidi="hi-IN"/>
        </w:rPr>
        <w:t>е</w:t>
      </w:r>
      <w:r>
        <w:t xml:space="preserve"> 2021 года </w:t>
      </w:r>
      <w:r>
        <w:rPr>
          <w:rFonts w:eastAsia="NSimSun" w:cs="Arial"/>
          <w:kern w:val="2"/>
          <w:lang w:eastAsia="zh-CN" w:bidi="hi-IN"/>
        </w:rPr>
        <w:t>проведена</w:t>
      </w:r>
      <w:r>
        <w:t xml:space="preserve"> работа по оформлению наградных листов на 4 муниципальных служащих.</w:t>
      </w:r>
    </w:p>
    <w:p>
      <w:pPr>
        <w:ind w:firstLine="709"/>
        <w:jc w:val="both"/>
      </w:pPr>
      <w:r>
        <w:t>В целях реализации антикоррупционной политики в соответствии с Планом мероприятий по противодействию коррупции в администрации округа на 2021-2023 годы в 2021 году проведена следующая работа:</w:t>
      </w:r>
    </w:p>
    <w:p>
      <w:pPr>
        <w:ind w:firstLine="709"/>
        <w:jc w:val="both"/>
      </w:pPr>
      <w:r>
        <w:t>- осуществлялась подготовка в соответствии с компетенцией проектов нормативных правовых актов о противодействии коррупции;</w:t>
      </w:r>
    </w:p>
    <w:p>
      <w:pPr>
        <w:ind w:firstLine="709"/>
        <w:jc w:val="both"/>
      </w:pPr>
      <w:r>
        <w:t>- обеспечение деятельности комиссии по координации работы по противодействию коррупции в Богородском муниципальном округе Нижегородской области, подготовка материалов к заседаниям комиссии и контроль за исполнением принятых ею решений. В 2021 году была проведена работа по подготовке, организации проведения и оформления протоколов 4 заседаний комиссии;</w:t>
      </w:r>
    </w:p>
    <w:p>
      <w:pPr>
        <w:ind w:firstLine="709"/>
        <w:jc w:val="both"/>
      </w:pPr>
      <w:r>
        <w:t>- обеспечение повышения квалификации муниципальных служащих по антикоррупционной тематике, в том числе обучение муниципальных служащих, впервые поступивших на муниципальную службу;</w:t>
      </w:r>
    </w:p>
    <w:p>
      <w:pPr>
        <w:ind w:firstLine="709"/>
        <w:jc w:val="both"/>
      </w:pPr>
      <w:r>
        <w:t>- проведен анализ коррупционных рисков в деятельности администрации округа, внесены изменения в соответствующий перечень должностей с коррупционными рисками;</w:t>
      </w:r>
    </w:p>
    <w:p>
      <w:pPr>
        <w:ind w:firstLine="709"/>
        <w:jc w:val="both"/>
      </w:pPr>
      <w:r>
        <w:t>- оказание консультационной помощи при заполнении справок о доходах, расходах, об имуществе и обязательствах имущественного характера муниципальным служащим;</w:t>
      </w:r>
    </w:p>
    <w:p>
      <w:pPr>
        <w:ind w:firstLine="709"/>
        <w:jc w:val="both"/>
      </w:pPr>
      <w:r>
        <w:t>- оказание консультационной помощи муниципальным служащим, направленной на разъяснение сущности конфликта интересов, порядка его урегулирования, а также мер ответственности, предусмотренных за нарушение законодательства о противодействии коррупции;</w:t>
      </w:r>
    </w:p>
    <w:p>
      <w:pPr>
        <w:ind w:firstLine="709"/>
        <w:jc w:val="both"/>
      </w:pPr>
      <w:r>
        <w:t>- размещение на официальном сайте администрации округа результатов деятельности в сфере противодействия коррупции.</w:t>
      </w:r>
    </w:p>
    <w:p>
      <w:pPr>
        <w:ind w:firstLine="709"/>
        <w:jc w:val="both"/>
      </w:pPr>
      <w:r>
        <w:t xml:space="preserve">В целях принятия мер, направленных на нераспространение новой коронавирусной инфекции </w:t>
      </w:r>
      <w:r>
        <w:rPr>
          <w:lang w:val="en-US"/>
        </w:rPr>
        <w:t>COVID</w:t>
      </w:r>
      <w:r>
        <w:t xml:space="preserve">-19 в течение года </w:t>
      </w:r>
      <w:r>
        <w:rPr>
          <w:rFonts w:eastAsia="NSimSun" w:cs="Arial"/>
          <w:kern w:val="2"/>
          <w:lang w:eastAsia="zh-CN" w:bidi="hi-IN"/>
        </w:rPr>
        <w:t>проводилась</w:t>
      </w:r>
      <w:r>
        <w:rPr>
          <w:rFonts w:eastAsia="NSimSun" w:cs="Arial"/>
          <w:color w:val="000000"/>
          <w:kern w:val="2"/>
          <w:lang w:eastAsia="zh-CN" w:bidi="hi-IN"/>
        </w:rPr>
        <w:t xml:space="preserve"> работа по </w:t>
      </w:r>
      <w:r>
        <w:t xml:space="preserve">проведению централизованной вакцинации </w:t>
      </w:r>
      <w:r>
        <w:rPr>
          <w:rFonts w:eastAsia="NSimSun" w:cs="Arial"/>
          <w:color w:val="000000"/>
          <w:kern w:val="2"/>
          <w:lang w:eastAsia="zh-CN" w:bidi="hi-IN"/>
        </w:rPr>
        <w:t>сотрудников администрации округа.</w:t>
      </w:r>
    </w:p>
    <w:p>
      <w:pPr>
        <w:ind w:firstLine="709"/>
        <w:jc w:val="both"/>
      </w:pPr>
      <w:r>
        <w:t>В течени</w:t>
      </w:r>
      <w:r>
        <w:rPr>
          <w:rFonts w:eastAsia="NSimSun" w:cs="Arial"/>
          <w:color w:val="000000"/>
          <w:kern w:val="2"/>
          <w:lang w:eastAsia="zh-CN" w:bidi="hi-IN"/>
        </w:rPr>
        <w:t>е</w:t>
      </w:r>
      <w:r>
        <w:t xml:space="preserve"> 2021 года начальник управления принимал участие в заседаниях комисси</w:t>
      </w:r>
      <w:r>
        <w:rPr>
          <w:rFonts w:eastAsia="NSimSun" w:cs="Arial"/>
          <w:color w:val="000000"/>
          <w:kern w:val="2"/>
          <w:lang w:eastAsia="zh-CN" w:bidi="hi-IN"/>
        </w:rPr>
        <w:t>и</w:t>
      </w:r>
      <w:r>
        <w:t xml:space="preserve"> по соблюдению требований к служебному поведению муниципальных служащих администрации округа и урегулированию конфликта интересов, комиссии по координации работы по противодействию коррупции в Богородском муниципальном округе, аттестационной комиссии, комиссии по установлению стажа муниципальной службы в администрации округа, комиссии по проведению отбора и уничтожения утративших практическое значение печатей и штампов, экспертной комиссии, комиссии по переписи населения в 2021 году и иных комиссий.</w:t>
      </w:r>
    </w:p>
    <w:p>
      <w:pPr>
        <w:ind w:firstLine="709"/>
        <w:jc w:val="both"/>
      </w:pPr>
    </w:p>
    <w:p>
      <w:pPr>
        <w:ind w:firstLine="709"/>
        <w:jc w:val="both"/>
        <w:sectPr>
          <w:pgSz w:w="11906" w:h="16838"/>
          <w:pgMar w:top="1134" w:right="850" w:bottom="1134" w:left="1701" w:header="0" w:footer="708" w:gutter="0"/>
          <w:cols w:space="720" w:num="1"/>
          <w:formProt w:val="0"/>
          <w:titlePg/>
          <w:docGrid w:linePitch="360" w:charSpace="0"/>
        </w:sectPr>
      </w:pPr>
    </w:p>
    <w:p>
      <w:pPr>
        <w:jc w:val="center"/>
        <w:rPr>
          <w:b/>
        </w:rPr>
      </w:pPr>
      <w:r>
        <w:rPr>
          <w:b/>
        </w:rPr>
        <w:t xml:space="preserve">7. Работа Финансового управления </w:t>
      </w:r>
    </w:p>
    <w:p>
      <w:pPr>
        <w:ind w:firstLine="709"/>
        <w:jc w:val="both"/>
      </w:pPr>
      <w:r>
        <w:t>Финансовое управление администрации Богородского муниципального округа Нижегородской области (далее – Финансовое управление) является структурным подразделением администрации Богородского муниципального округа Нижегородской области, исполняющим реализацию единой финансовой, бюджетной и налоговой политики на территории Богородского муниципального округа Нижегородской области.</w:t>
      </w:r>
    </w:p>
    <w:p>
      <w:pPr>
        <w:ind w:firstLine="709"/>
        <w:jc w:val="both"/>
      </w:pPr>
      <w:r>
        <w:t>Основной целью деятельности Финансового управления считается обеспечение сбалансированности и устойчивости бюджетной системы Богородского муниципального округа Нижегородской области, эффективное и ответственное управление общественными финансами Богородского муниципального округа Нижегородской области. В сложившихся экономических условиях основными приоритетными направлениями работы Финансового управления является осуществление взвешенной финансово-бюджетной политики на территории Богородского муниципального округа Нижегородской области.</w:t>
      </w:r>
    </w:p>
    <w:p>
      <w:pPr>
        <w:ind w:firstLine="709"/>
        <w:jc w:val="both"/>
      </w:pPr>
      <w:r>
        <w:t>В отчетном году Финансовое управление исполняло свои функции в соответствии с Положением о Финансовом управлении, утвержденном решением Совета депутатов Богородского муниципального округа Нижегородской области от 10.12.2020 №74.</w:t>
      </w:r>
    </w:p>
    <w:p>
      <w:pPr>
        <w:ind w:firstLine="709"/>
        <w:jc w:val="both"/>
      </w:pPr>
      <w:r>
        <w:t xml:space="preserve">Приоритетными направлениями деятельности Финансового управления в рамках реализации эффективной бюджетной политики являлись: </w:t>
      </w:r>
    </w:p>
    <w:p>
      <w:pPr>
        <w:adjustRightInd w:val="0"/>
        <w:ind w:firstLine="709"/>
        <w:jc w:val="both"/>
      </w:pPr>
      <w:r>
        <w:t>- разработка и реализация единой налоговой, финансовой и бюджетной политики на территории муниципального округа в соответствии с установленными принципами бюджетной и налоговой системы;</w:t>
      </w:r>
    </w:p>
    <w:p>
      <w:pPr>
        <w:adjustRightInd w:val="0"/>
        <w:ind w:firstLine="709"/>
        <w:jc w:val="both"/>
      </w:pPr>
      <w:r>
        <w:t>- разработка проекта бюджета муниципального округа и обеспечение его исполнения в установленном порядке;</w:t>
      </w:r>
    </w:p>
    <w:p>
      <w:pPr>
        <w:adjustRightInd w:val="0"/>
        <w:ind w:firstLine="709"/>
        <w:jc w:val="both"/>
      </w:pPr>
      <w:r>
        <w:t>- обеспечение сбалансированности и устойчивости бюджетной системы бюджета Богородского муниципального округа Нижегородской области;</w:t>
      </w:r>
    </w:p>
    <w:p>
      <w:pPr>
        <w:ind w:firstLine="709"/>
        <w:jc w:val="both"/>
      </w:pPr>
      <w:r>
        <w:t>- выработка единого подхода и совершенствование методологии составления бюджета Богородского муниципального округа Нижегородской области;</w:t>
      </w:r>
    </w:p>
    <w:p>
      <w:pPr>
        <w:ind w:firstLine="709"/>
        <w:jc w:val="both"/>
      </w:pPr>
      <w:r>
        <w:t>- повышение эффективности бюджетных расходов, выявление и использование резервов для достижения планируемых результатов;</w:t>
      </w:r>
    </w:p>
    <w:p>
      <w:pPr>
        <w:ind w:firstLine="709"/>
        <w:jc w:val="both"/>
      </w:pPr>
      <w:r>
        <w:t>- усиление роли финансового контроля в управлении бюджетным процессом, в том числе внутреннего финансового контроля в целях оценки эффективности направления и использования бюджетных средств;</w:t>
      </w:r>
    </w:p>
    <w:p>
      <w:pPr>
        <w:ind w:firstLine="709"/>
        <w:jc w:val="both"/>
      </w:pPr>
      <w:r>
        <w:t>- обеспечение качественного, в соответствии с требованиями Бюджетного кодекса, формирования и исполнения бюджета, эффективная организация бюджетного учета и составления отчетности;</w:t>
      </w:r>
    </w:p>
    <w:p>
      <w:pPr>
        <w:ind w:firstLine="709"/>
        <w:jc w:val="both"/>
      </w:pPr>
      <w:r>
        <w:t>- осуществление контроля в сфере закупок со стороны органа осуществляющего правоприменительные функции по кассовому обслуживанию исполнения бюджетов муниципальных образований в соответствии частью 5 статьи 99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соответствии с пунктом 14 постановления Правительства Российской Федерации от 06 августа 2020 года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
    <w:p>
      <w:pPr>
        <w:ind w:firstLine="709"/>
        <w:jc w:val="both"/>
      </w:pPr>
      <w:r>
        <w:t>Финансовое управление, в пределах своей компетенции создает нормативные основы для оптимизации действующих и вновь принимаемых расходных обязательств бюджета муниципального округа, необходимых для эффективной реализации полномочий и функций органов местного самоуправления Богородского муниципального округа Нижегородской области. Ключевая функция Финансового управления состоит в обеспечении полного и своевременного исполнения расходных обязательств бюджета муниципального округа, установленных нормативными правовыми актами, а также вытекающими из договоров и соглашений, заключенных главными распорядителями (получателями) средств бюджета муниципального округа.</w:t>
      </w:r>
    </w:p>
    <w:p>
      <w:pPr>
        <w:ind w:firstLine="709"/>
        <w:jc w:val="both"/>
      </w:pPr>
      <w:r>
        <w:t>Необходимыми условиями устойчивости бюджетной системы являются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финансирования этих функций.</w:t>
      </w:r>
    </w:p>
    <w:p>
      <w:pPr>
        <w:ind w:firstLine="709"/>
        <w:jc w:val="both"/>
      </w:pPr>
      <w:r>
        <w:t>Необходимость повышения эффективности использования бюджетных средств создает предпосылки для перехода к новым методам бюджетного планирования. Кроме того, в рамках достижения данной цели финансовое управление выполняет важную функцию в сфере повышения финансово-бюджетной прозрачности.</w:t>
      </w:r>
    </w:p>
    <w:p>
      <w:pPr>
        <w:ind w:firstLine="709"/>
        <w:jc w:val="both"/>
      </w:pPr>
      <w:r>
        <w:t>Административная функция Финансового управления по достижению данной цели заключается в своевременной и качественной подготовке проекта бюджета муниципального округа на очередной финансовый год и плановый период.</w:t>
      </w:r>
    </w:p>
    <w:p>
      <w:pPr>
        <w:ind w:firstLine="709"/>
        <w:jc w:val="both"/>
      </w:pPr>
      <w:r>
        <w:t>При подготовке проекта бюджета Финансовое управление учитывает необходимость выполнения обеспечения всех расходных обязательств бюджета муниципального округа.</w:t>
      </w:r>
    </w:p>
    <w:p>
      <w:pPr>
        <w:ind w:firstLine="709"/>
        <w:jc w:val="both"/>
      </w:pPr>
      <w:r>
        <w:t>В рамках своей компетенции обеспечивает поддержание приемлемого объема расходных обязательств, в частности путем внесения предложений по оптимизации, действующих и соблюдения установленных процедур принятия новых обязательств. При разработке решения о бюджете на 2020 год финансовое управление обеспечило соблюдение установленных Бюджетным Кодексом Российской Федерации требований к срокам его подготовки, содержанию и обосновывающим материалам.</w:t>
      </w:r>
    </w:p>
    <w:p>
      <w:pPr>
        <w:ind w:firstLine="709"/>
        <w:jc w:val="both"/>
      </w:pPr>
      <w:r>
        <w:t>Для реализации поставленных задач Финансовое управление взаимодействует со структурными подразделениями администрации округа, Советом депутатов Богородского муниципального округа Нижегородской области, Министерством финансов Нижегородской области и иными организациями и предприятиями.</w:t>
      </w:r>
    </w:p>
    <w:p>
      <w:pPr>
        <w:ind w:firstLine="709"/>
        <w:jc w:val="both"/>
      </w:pPr>
      <w:r>
        <w:t xml:space="preserve">Бюджет муниципального округа является главным инструментом проведения социальной, финансовой и инвестиционной политики. Именно поэтому вопросы его формирования и исполнения остаются в числе наиболее важных. </w:t>
      </w:r>
    </w:p>
    <w:p>
      <w:pPr>
        <w:ind w:firstLine="708"/>
        <w:jc w:val="both"/>
        <w:rPr>
          <w:bCs/>
        </w:rPr>
      </w:pPr>
      <w:r>
        <w:t xml:space="preserve">В целях качественного и полного осуществления расходных обязательств муниципального округа бюджет муниципального округа составлен и утвержден в соответствии с требованием бюджетного законодательства, исходя из основных параметров прогноза социально-экономического развития муниципального округа, прошел все обязательные при рассмотрении процедуры, сформирован, рассмотрен на публичных слушаниях и утвержден решением Решение Совета депутатов Богородского муниципального округа Нижегородской области от 10.12.2020  года № 70 «О бюджете Богородского муниципального округа Нижегородской области на 2021 год и на плановый период 2022 и 2023 годов». Проведена значительная работа по подготовке проектов решений о внесении изменений в бюджет муниципального округа на 2021 год и на плановый период 2022 и 2023 годов, а также необходимых к нему документов. Было подготовлено 13 проектов решений « О внесении изменений в Решение Совета депутатов Богородского муниципального округа Нижегородской области от 10.12.2020  года № 70 «О бюджете Богородского муниципального округа Нижегородской области на 2021 год и на плановый период 2022 и 2023 годов» </w:t>
      </w:r>
      <w:r>
        <w:rPr>
          <w:bCs/>
        </w:rPr>
        <w:t>с целью оптимизации расходов, увеличения доходной и расходной части бюджета Богородского муниципального округа за счет межбюджетных трансфертов, поступивших из вышестоящих бюджетов, а также привлечения остатков, сложившихся на счете бюджета на 01.01.2021 года.</w:t>
      </w:r>
    </w:p>
    <w:p>
      <w:pPr>
        <w:ind w:firstLine="709"/>
        <w:jc w:val="both"/>
      </w:pPr>
      <w:r>
        <w:t>Исполнение бюджета Богородского муниципального округа Нижегородской области по доходам в 2021 году составило 3 130,8 млн. руб., при уточненных плановых назначениях 3 288,6 млн. руб., что составляет 95,2 % , к уровню 2020 года - 139,0 %, том числе по собственным доходам  фактическое поступление составило 654,56  млн. руб. при уточненных плановых назначениях 566,93 млн. руб., что составляет 115,5%.</w:t>
      </w:r>
    </w:p>
    <w:p>
      <w:pPr>
        <w:ind w:firstLine="708"/>
        <w:jc w:val="both"/>
      </w:pPr>
      <w:r>
        <w:t xml:space="preserve">В структуре доходов бюджета округа удельный вес налоговых поступлений составил – 18,26 % (572,00 млн. руб.), неналоговых платежей – 2,64 % (82,56 млн. руб.)  и безвозмездных перечислений - 79,1 % (2 476,20 млн. руб.) </w:t>
      </w:r>
    </w:p>
    <w:p>
      <w:pPr>
        <w:ind w:firstLine="708"/>
        <w:jc w:val="both"/>
      </w:pPr>
      <w:r>
        <w:t xml:space="preserve">Утвержденный план Министерства финансов  Нижегородской области по налоговым и неналоговым доходам выполнен на 116,0 %  (утверждено МФ - 564,24  млн. руб., фактически поступило - 654,56 млн. руб.), что превышает выполнение плана МФ в 2020 года на 13,2 % (план МФ в 2020 г. был выполнен на 102,8%), в том числе  </w:t>
      </w:r>
    </w:p>
    <w:p>
      <w:pPr>
        <w:ind w:firstLine="708"/>
        <w:jc w:val="both"/>
      </w:pPr>
      <w:r>
        <w:t xml:space="preserve">план по НДФЛ выполнен на 117,7 % (план МФ – 276,87 млн. руб. поступило – 325,88  млн. руб.), </w:t>
      </w:r>
    </w:p>
    <w:p>
      <w:pPr>
        <w:ind w:firstLine="708"/>
        <w:jc w:val="both"/>
      </w:pPr>
      <w:r>
        <w:t xml:space="preserve">план по налогам на совокупный доход (УСН, ЕНВД, ЕСХН, налог в виде патента) выполнен на 139,7 %  (план МФ – 45,13  млн. руб. поступило –  63,05  млн. руб.), </w:t>
      </w:r>
    </w:p>
    <w:p>
      <w:pPr>
        <w:ind w:firstLine="708"/>
        <w:jc w:val="both"/>
      </w:pPr>
      <w:r>
        <w:t xml:space="preserve"> план по налогу на имущество физических лиц выполнен на 101,5 %  (план МФ –  44,74 млн. руб., поступило 45,4 млн. руб.),</w:t>
      </w:r>
    </w:p>
    <w:p>
      <w:pPr>
        <w:ind w:firstLine="708"/>
        <w:jc w:val="both"/>
      </w:pPr>
      <w:r>
        <w:t xml:space="preserve"> по земельному налогу на 94,1 % (план МФ – 104,3 млн. руб., поступило –  98,1 млн. руб.), </w:t>
      </w:r>
    </w:p>
    <w:p>
      <w:pPr>
        <w:ind w:firstLine="708"/>
        <w:jc w:val="both"/>
      </w:pPr>
      <w:r>
        <w:t>по арендной плате на имущество на  88,2 % (план МФ – 11,9 млн. руб., поступило  - 10,5  млн. руб.).</w:t>
      </w:r>
    </w:p>
    <w:p>
      <w:pPr>
        <w:ind w:firstLine="709"/>
        <w:jc w:val="both"/>
      </w:pPr>
      <w:r>
        <w:t xml:space="preserve">Ежедневный мониторинг налоговых и неналоговых поступлений бюджета округа, оперативное взаимодействие с администраторами поступлений в бюджет округа, в т.ч. </w:t>
      </w:r>
      <w:r>
        <w:rPr>
          <w:bCs/>
        </w:rPr>
        <w:t>с налоговыми органами, по погашению задолженности по налогам в бюджет, по местным налогам, по внесению изменений в ГАР и ФИАС,</w:t>
      </w:r>
      <w:r>
        <w:t xml:space="preserve"> структурными подразделениями администрации округа, позволили своевременно реагировать на динамику поступлений в течение года и принимать эффективные меры по мобилизации доходов в бюджет.</w:t>
      </w:r>
    </w:p>
    <w:p>
      <w:pPr>
        <w:ind w:firstLine="709"/>
        <w:jc w:val="both"/>
      </w:pPr>
      <w:r>
        <w:t>Ежемесячно Финансовым управлением проводился анализ динамики недоимки по налоговым платежам, поступающим в местный бюджет.</w:t>
      </w:r>
    </w:p>
    <w:p>
      <w:pPr>
        <w:ind w:firstLine="709"/>
        <w:jc w:val="both"/>
      </w:pPr>
      <w:r>
        <w:t>Специалисты</w:t>
      </w:r>
      <w:r>
        <w:rPr>
          <w:bCs/>
        </w:rPr>
        <w:t xml:space="preserve"> </w:t>
      </w:r>
      <w:r>
        <w:t xml:space="preserve">Финансового управления принимали постоянное участие </w:t>
      </w:r>
      <w:r>
        <w:rPr>
          <w:bCs/>
        </w:rPr>
        <w:t xml:space="preserve">в работе межведомственной комиссии по урегулированию задолженности по платежам в бюджет, в </w:t>
      </w:r>
      <w:r>
        <w:t>2021 году состоялось 9заседаний комиссии, на заседания комиссии были приглашены руководители 56 организаций. В результате работы комиссии погашена задолженность по платежам в бюджет в сумме 4,0 млн. руб. ( в том числе НДФЛ – 1,7 млн. руб., земельный налог 0,5 млн. руб. упрощенная система налогообложения– 0,7 млн. руб.).</w:t>
      </w:r>
    </w:p>
    <w:p>
      <w:pPr>
        <w:ind w:firstLine="709"/>
        <w:jc w:val="both"/>
      </w:pPr>
      <w:r>
        <w:t>В 2021 году бюджетные кредиты и кредиты от кредитных организаций не привлекались.</w:t>
      </w:r>
    </w:p>
    <w:p>
      <w:pPr>
        <w:ind w:firstLine="709"/>
        <w:jc w:val="both"/>
      </w:pPr>
      <w:r>
        <w:t xml:space="preserve">Исполнение бюджета по расходам составило 3 066,6 млн. руб., при плановых назначениях в сумме 3 351,2 млн. руб., что составляет 91,5 %.  С целью решения актуальных проблем в отчетном году в бюджете было реализовано 16 муниципальных программ в объеме 2 772,3 млн. руб., что составляет 90,4% от общего объема бюджета округа. </w:t>
      </w:r>
    </w:p>
    <w:p>
      <w:pPr>
        <w:ind w:firstLine="709"/>
        <w:jc w:val="both"/>
      </w:pPr>
      <w:r>
        <w:t>В структуре программных расходов самыми значимыми являются расходы на финансирование мероприятий следующих муниципальных программ:</w:t>
      </w:r>
    </w:p>
    <w:p>
      <w:pPr>
        <w:ind w:firstLine="709"/>
        <w:jc w:val="both"/>
      </w:pPr>
      <w:r>
        <w:t xml:space="preserve">МП «Развитие образования Богородского муниципального округа Нижегородской области» - 1 261,6 млн. руб., что составляет 50,8 % в бюджете округа; </w:t>
      </w:r>
    </w:p>
    <w:p>
      <w:pPr>
        <w:ind w:firstLine="709"/>
        <w:jc w:val="both"/>
      </w:pPr>
      <w:r>
        <w:t xml:space="preserve">МП «Обеспечение населения Богородского муниципального округа Нижегородской области качественными услугами в сфере жилищно-коммунального хозяйства» - 650,9 млн. руб., что составляет 21,2 % в бюджете округа; </w:t>
      </w:r>
    </w:p>
    <w:p>
      <w:pPr>
        <w:ind w:firstLine="709"/>
        <w:jc w:val="both"/>
      </w:pPr>
      <w:r>
        <w:t>МП «Развитие агропромышленного комплекса Богородского муниципального округа Нижегородской области» - 196,8 млн. руб. что составляет 6,4 % в бюджете округа;</w:t>
      </w:r>
    </w:p>
    <w:p>
      <w:pPr>
        <w:ind w:firstLine="709"/>
        <w:jc w:val="both"/>
      </w:pPr>
      <w:r>
        <w:t>МП «Улучшение качества жизни и обеспечение безопасности жителей Богородского муниципального округа Нижегородской области» - 158,8 млн. руб. что составляет 5,2 % в бюджете округа;</w:t>
      </w:r>
    </w:p>
    <w:p>
      <w:pPr>
        <w:ind w:firstLine="709"/>
        <w:jc w:val="both"/>
      </w:pPr>
      <w:r>
        <w:t>МП «Развитие культуры и туризма в Богородском муниципальном округе Нижегородской области» - 145,6 млн. руб. что составляет 4,7 % в бюджете округа;</w:t>
      </w:r>
    </w:p>
    <w:p>
      <w:pPr>
        <w:ind w:firstLine="709"/>
        <w:jc w:val="both"/>
      </w:pPr>
      <w:r>
        <w:t>МП «Развитие физической культуры, спорта и молодежной политики в Богородском муниципальном округе Нижегородской области» - 82,2 млн. руб. что составляет 2,7 % в бюджете округа;</w:t>
      </w:r>
    </w:p>
    <w:p>
      <w:pPr>
        <w:ind w:firstLine="709"/>
        <w:jc w:val="both"/>
      </w:pPr>
      <w:r>
        <w:t>МП «Развитие дорожного хозяйства Богородского муниципального округа Нижегородской области» - 80,1 млн. руб. что составляет 2,6 % в бюджете округа.</w:t>
      </w:r>
    </w:p>
    <w:p>
      <w:pPr>
        <w:ind w:firstLine="709"/>
        <w:jc w:val="both"/>
      </w:pPr>
      <w:r>
        <w:t>Бюджет муниципального округа в 2021 году по- прежнему сохранял социальную направленность. Расходы на социальную сферу в бюджете округа составили 1 518,9 млн. руб. (49,5%) из них расходы составили:</w:t>
      </w:r>
    </w:p>
    <w:p>
      <w:pPr>
        <w:ind w:firstLine="709"/>
        <w:jc w:val="both"/>
      </w:pPr>
      <w:r>
        <w:t>- по отрасли образования 1 323,8 млн. руб. или 43,2 % от общей суммы расходов бюджета;</w:t>
      </w:r>
    </w:p>
    <w:p>
      <w:pPr>
        <w:ind w:firstLine="709"/>
        <w:jc w:val="both"/>
      </w:pPr>
      <w:r>
        <w:t>- по культуры - 109,5 млн. руб. или 3,6 % в общей сумме расходов бюджета;</w:t>
      </w:r>
    </w:p>
    <w:p>
      <w:pPr>
        <w:ind w:firstLine="709"/>
        <w:jc w:val="both"/>
      </w:pPr>
      <w:r>
        <w:t>- по физической культуре и спорту - 48,9 млн. руб. или 1,6 % в общей сумме расходов бюджета;</w:t>
      </w:r>
    </w:p>
    <w:p>
      <w:pPr>
        <w:ind w:firstLine="709"/>
        <w:jc w:val="both"/>
      </w:pPr>
      <w:r>
        <w:t>- по социальной политике - 36,8 млн. руб. или 1,2% в общей сумме расходов бюджета.</w:t>
      </w:r>
    </w:p>
    <w:p>
      <w:pPr>
        <w:ind w:firstLine="709"/>
        <w:jc w:val="both"/>
      </w:pPr>
      <w:r>
        <w:t>Также в общей сумме расходов бюджета большую часть занимают расходы на охрану окружающей среды – 20,9% (642,4 млн. руб.), жилищно-коммунальное хозяйство – 14,3% (438,4 млн. руб.) и национальную экономику – 9,2 % (280,9 млн. руб.).</w:t>
      </w:r>
    </w:p>
    <w:p>
      <w:pPr>
        <w:ind w:firstLine="709"/>
        <w:jc w:val="both"/>
        <w:rPr>
          <w:lang w:eastAsia="en-US"/>
        </w:rPr>
      </w:pPr>
      <w:r>
        <w:rPr>
          <w:lang w:eastAsia="en-US"/>
        </w:rPr>
        <w:t>В соответствии с Указом Президента России от 7 мая 2018 года №204 «О национальных целях и стратегических задачах развития Российской Федерации на период до 2024 года» в бюджете Богородского муниципального округа Нижегородской области в 2021 году было предусмотрено реализация 5 национальных проектов, направленных на социально-экономического развития округа, повышения уровня жизни, создания условий и возможностей для самореализации и раскрытия таланта каждого человека.</w:t>
      </w:r>
    </w:p>
    <w:p>
      <w:pPr>
        <w:ind w:firstLine="709"/>
        <w:jc w:val="both"/>
        <w:rPr>
          <w:lang w:eastAsia="en-US"/>
        </w:rPr>
      </w:pPr>
      <w:r>
        <w:rPr>
          <w:lang w:eastAsia="en-US"/>
        </w:rPr>
        <w:t>Всего на реализацию национальных проектов в консолидированном бюджете предусмотрено 816,0 млн. руб. из них:</w:t>
      </w:r>
    </w:p>
    <w:p>
      <w:pPr>
        <w:ind w:firstLine="709"/>
        <w:jc w:val="both"/>
      </w:pPr>
      <w:r>
        <w:t xml:space="preserve">- «Демография» в сумме 116,4 </w:t>
      </w:r>
      <w:r>
        <w:rPr>
          <w:lang w:eastAsia="en-US"/>
        </w:rPr>
        <w:t>млн. руб.</w:t>
      </w:r>
      <w:r>
        <w:t>;</w:t>
      </w:r>
    </w:p>
    <w:p>
      <w:pPr>
        <w:ind w:firstLine="709"/>
        <w:jc w:val="both"/>
        <w:rPr>
          <w:lang w:eastAsia="en-US"/>
        </w:rPr>
      </w:pPr>
      <w:r>
        <w:rPr>
          <w:lang w:eastAsia="en-US"/>
        </w:rPr>
        <w:t>- «Образование» в сумме 31,1 млн. руб.;</w:t>
      </w:r>
    </w:p>
    <w:p>
      <w:pPr>
        <w:ind w:firstLine="709"/>
        <w:jc w:val="both"/>
        <w:rPr>
          <w:lang w:eastAsia="en-US"/>
        </w:rPr>
      </w:pPr>
      <w:r>
        <w:rPr>
          <w:lang w:eastAsia="en-US"/>
        </w:rPr>
        <w:t>- «Жилье и городская среда» в сумме 21,0 млн. руб.;</w:t>
      </w:r>
    </w:p>
    <w:p>
      <w:pPr>
        <w:ind w:firstLine="709"/>
        <w:jc w:val="both"/>
        <w:rPr>
          <w:lang w:eastAsia="en-US"/>
        </w:rPr>
      </w:pPr>
      <w:r>
        <w:t>- «Экология» в сумме 642,4</w:t>
      </w:r>
      <w:r>
        <w:rPr>
          <w:lang w:eastAsia="en-US"/>
        </w:rPr>
        <w:t xml:space="preserve"> млн. руб.;</w:t>
      </w:r>
    </w:p>
    <w:p>
      <w:pPr>
        <w:ind w:firstLine="709"/>
        <w:jc w:val="both"/>
        <w:rPr>
          <w:lang w:eastAsia="en-US"/>
        </w:rPr>
      </w:pPr>
      <w:r>
        <w:rPr>
          <w:lang w:eastAsia="en-US"/>
        </w:rPr>
        <w:t>- «Культура» в сумме 5,1 млн. руб.;</w:t>
      </w:r>
    </w:p>
    <w:p>
      <w:pPr>
        <w:ind w:firstLine="709"/>
        <w:jc w:val="both"/>
        <w:rPr>
          <w:color w:val="000000"/>
          <w:shd w:val="clear" w:color="auto" w:fill="FFFFFF"/>
        </w:rPr>
      </w:pPr>
      <w:r>
        <w:t xml:space="preserve">Сотрудниками Финансового управления уделялось особое внимание </w:t>
      </w:r>
      <w:r>
        <w:rPr>
          <w:color w:val="000000"/>
          <w:shd w:val="clear" w:color="auto" w:fill="FFFFFF"/>
        </w:rPr>
        <w:t>реализации национальных проектов, что позволяло получать информацию в оперативном режиме по исполнению расходов с целью принятие управленческих решений для корректировки реализации нацпроектов и минимизации проблем.</w:t>
      </w:r>
    </w:p>
    <w:p>
      <w:pPr>
        <w:ind w:firstLine="709"/>
        <w:jc w:val="both"/>
      </w:pPr>
      <w:r>
        <w:t>Кроме того на территории муниципального округа реализовывались проекты:</w:t>
      </w:r>
    </w:p>
    <w:p>
      <w:pPr>
        <w:ind w:firstLine="709"/>
        <w:jc w:val="right"/>
      </w:pPr>
      <w:r>
        <w:t>тыс. руб.</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top"/>
          </w:tcPr>
          <w:p>
            <w:pPr>
              <w:jc w:val="both"/>
              <w:rPr>
                <w:sz w:val="20"/>
                <w:szCs w:val="20"/>
              </w:rPr>
            </w:pPr>
            <w:r>
              <w:rPr>
                <w:sz w:val="20"/>
                <w:szCs w:val="20"/>
              </w:rPr>
              <w:t>- Капитальный ремонт и ремонт автомобильных дорог общего пользования местного</w:t>
            </w:r>
          </w:p>
        </w:tc>
        <w:tc>
          <w:tcPr>
            <w:tcW w:w="1099" w:type="dxa"/>
            <w:shd w:val="clear" w:color="auto" w:fill="auto"/>
            <w:noWrap w:val="0"/>
            <w:vAlign w:val="center"/>
          </w:tcPr>
          <w:p>
            <w:pPr>
              <w:jc w:val="center"/>
              <w:rPr>
                <w:sz w:val="20"/>
                <w:szCs w:val="20"/>
              </w:rPr>
            </w:pPr>
            <w:r>
              <w:rPr>
                <w:sz w:val="20"/>
                <w:szCs w:val="20"/>
              </w:rPr>
              <w:t>22 767,3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top"/>
          </w:tcPr>
          <w:p>
            <w:pPr>
              <w:jc w:val="both"/>
              <w:rPr>
                <w:sz w:val="20"/>
                <w:szCs w:val="20"/>
              </w:rPr>
            </w:pPr>
            <w:r>
              <w:rPr>
                <w:sz w:val="20"/>
                <w:szCs w:val="20"/>
              </w:rPr>
              <w:t>- Реализацию проекта инициативного бюджетирования «Вам решать»</w:t>
            </w:r>
          </w:p>
        </w:tc>
        <w:tc>
          <w:tcPr>
            <w:tcW w:w="1099" w:type="dxa"/>
            <w:shd w:val="clear" w:color="auto" w:fill="auto"/>
            <w:noWrap w:val="0"/>
            <w:vAlign w:val="center"/>
          </w:tcPr>
          <w:p>
            <w:pPr>
              <w:jc w:val="center"/>
              <w:rPr>
                <w:sz w:val="20"/>
                <w:szCs w:val="20"/>
              </w:rPr>
            </w:pPr>
            <w:r>
              <w:rPr>
                <w:sz w:val="20"/>
                <w:szCs w:val="20"/>
              </w:rPr>
              <w:t>16 466,9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top"/>
          </w:tcPr>
          <w:p>
            <w:pPr>
              <w:jc w:val="both"/>
              <w:rPr>
                <w:sz w:val="20"/>
                <w:szCs w:val="20"/>
              </w:rPr>
            </w:pPr>
            <w:r>
              <w:rPr>
                <w:sz w:val="20"/>
                <w:szCs w:val="20"/>
              </w:rPr>
              <w:t>- Реализация мероприятий в рамках адресной инвестиционной программы (ГАЗОПРОВОДЫ)</w:t>
            </w:r>
          </w:p>
        </w:tc>
        <w:tc>
          <w:tcPr>
            <w:tcW w:w="1099" w:type="dxa"/>
            <w:shd w:val="clear" w:color="auto" w:fill="auto"/>
            <w:noWrap w:val="0"/>
            <w:vAlign w:val="center"/>
          </w:tcPr>
          <w:p>
            <w:pPr>
              <w:jc w:val="center"/>
              <w:rPr>
                <w:sz w:val="20"/>
                <w:szCs w:val="20"/>
              </w:rPr>
            </w:pPr>
            <w:r>
              <w:rPr>
                <w:sz w:val="20"/>
                <w:szCs w:val="20"/>
              </w:rPr>
              <w:t>28 059,2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472" w:type="dxa"/>
            <w:shd w:val="clear" w:color="auto" w:fill="auto"/>
            <w:noWrap w:val="0"/>
            <w:vAlign w:val="top"/>
          </w:tcPr>
          <w:p>
            <w:pPr>
              <w:jc w:val="both"/>
              <w:rPr>
                <w:sz w:val="20"/>
                <w:szCs w:val="20"/>
              </w:rPr>
            </w:pPr>
            <w:r>
              <w:rPr>
                <w:sz w:val="20"/>
                <w:szCs w:val="20"/>
              </w:rPr>
              <w:t>- Реализацию мероприятий по благоустройству сельских территорий</w:t>
            </w:r>
          </w:p>
        </w:tc>
        <w:tc>
          <w:tcPr>
            <w:tcW w:w="1099" w:type="dxa"/>
            <w:shd w:val="clear" w:color="auto" w:fill="auto"/>
            <w:noWrap w:val="0"/>
            <w:vAlign w:val="center"/>
          </w:tcPr>
          <w:p>
            <w:pPr>
              <w:jc w:val="center"/>
              <w:rPr>
                <w:sz w:val="20"/>
                <w:szCs w:val="20"/>
              </w:rPr>
            </w:pPr>
            <w:r>
              <w:rPr>
                <w:sz w:val="20"/>
                <w:szCs w:val="20"/>
              </w:rPr>
              <w:t>13 377,7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top"/>
          </w:tcPr>
          <w:p>
            <w:pPr>
              <w:jc w:val="both"/>
              <w:rPr>
                <w:sz w:val="20"/>
                <w:szCs w:val="20"/>
              </w:rPr>
            </w:pPr>
            <w:r>
              <w:rPr>
                <w:sz w:val="20"/>
                <w:szCs w:val="20"/>
              </w:rPr>
              <w:t>- Капитальный ремонт образовательных организаций, реализующих общеобразовательные программы</w:t>
            </w:r>
          </w:p>
        </w:tc>
        <w:tc>
          <w:tcPr>
            <w:tcW w:w="1099" w:type="dxa"/>
            <w:shd w:val="clear" w:color="auto" w:fill="auto"/>
            <w:noWrap w:val="0"/>
            <w:vAlign w:val="center"/>
          </w:tcPr>
          <w:p>
            <w:pPr>
              <w:jc w:val="center"/>
              <w:rPr>
                <w:sz w:val="20"/>
                <w:szCs w:val="20"/>
              </w:rPr>
            </w:pPr>
            <w:r>
              <w:rPr>
                <w:sz w:val="20"/>
                <w:szCs w:val="20"/>
              </w:rPr>
              <w:t>8 441,2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center"/>
          </w:tcPr>
          <w:p>
            <w:pPr>
              <w:jc w:val="both"/>
              <w:rPr>
                <w:sz w:val="20"/>
                <w:szCs w:val="20"/>
              </w:rPr>
            </w:pPr>
            <w:r>
              <w:rPr>
                <w:sz w:val="20"/>
                <w:szCs w:val="20"/>
              </w:rPr>
              <w:t>-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099" w:type="dxa"/>
            <w:shd w:val="clear" w:color="auto" w:fill="auto"/>
            <w:noWrap w:val="0"/>
            <w:vAlign w:val="center"/>
          </w:tcPr>
          <w:p>
            <w:pPr>
              <w:jc w:val="center"/>
              <w:rPr>
                <w:sz w:val="20"/>
                <w:szCs w:val="20"/>
              </w:rPr>
            </w:pPr>
            <w:r>
              <w:rPr>
                <w:sz w:val="20"/>
                <w:szCs w:val="20"/>
              </w:rPr>
              <w:t>30 636,5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center"/>
          </w:tcPr>
          <w:p>
            <w:pPr>
              <w:jc w:val="both"/>
              <w:rPr>
                <w:sz w:val="20"/>
                <w:szCs w:val="20"/>
              </w:rPr>
            </w:pPr>
            <w:r>
              <w:rPr>
                <w:sz w:val="20"/>
                <w:szCs w:val="20"/>
              </w:rPr>
              <w:t>-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099" w:type="dxa"/>
            <w:shd w:val="clear" w:color="auto" w:fill="auto"/>
            <w:noWrap w:val="0"/>
            <w:vAlign w:val="center"/>
          </w:tcPr>
          <w:p>
            <w:pPr>
              <w:jc w:val="center"/>
              <w:rPr>
                <w:sz w:val="20"/>
                <w:szCs w:val="20"/>
              </w:rPr>
            </w:pPr>
            <w:r>
              <w:rPr>
                <w:sz w:val="20"/>
                <w:szCs w:val="20"/>
              </w:rPr>
              <w:t>10 011,7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472" w:type="dxa"/>
            <w:shd w:val="clear" w:color="auto" w:fill="auto"/>
            <w:noWrap w:val="0"/>
            <w:vAlign w:val="center"/>
          </w:tcPr>
          <w:p>
            <w:pPr>
              <w:jc w:val="both"/>
              <w:rPr>
                <w:sz w:val="20"/>
                <w:szCs w:val="20"/>
              </w:rPr>
            </w:pPr>
            <w:r>
              <w:rPr>
                <w:sz w:val="20"/>
                <w:szCs w:val="20"/>
              </w:rPr>
              <w:t>- Обеспечение развития и укрепления материально-технической базы муниципальных домов культуры</w:t>
            </w:r>
          </w:p>
        </w:tc>
        <w:tc>
          <w:tcPr>
            <w:tcW w:w="1099" w:type="dxa"/>
            <w:shd w:val="clear" w:color="auto" w:fill="auto"/>
            <w:noWrap w:val="0"/>
            <w:vAlign w:val="center"/>
          </w:tcPr>
          <w:p>
            <w:pPr>
              <w:jc w:val="center"/>
              <w:rPr>
                <w:sz w:val="20"/>
                <w:szCs w:val="20"/>
              </w:rPr>
            </w:pPr>
            <w:r>
              <w:rPr>
                <w:sz w:val="20"/>
                <w:szCs w:val="20"/>
              </w:rPr>
              <w:t>1 129,1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center"/>
          </w:tcPr>
          <w:p>
            <w:pPr>
              <w:rPr>
                <w:sz w:val="20"/>
                <w:szCs w:val="20"/>
              </w:rPr>
            </w:pPr>
            <w:r>
              <w:rPr>
                <w:sz w:val="20"/>
                <w:szCs w:val="20"/>
              </w:rPr>
              <w:t>- Осуществления социальных выплат молодым семьям на приобретение жилья или строительство индивидуального жилого дома</w:t>
            </w:r>
          </w:p>
        </w:tc>
        <w:tc>
          <w:tcPr>
            <w:tcW w:w="1099" w:type="dxa"/>
            <w:shd w:val="clear" w:color="auto" w:fill="auto"/>
            <w:noWrap w:val="0"/>
            <w:vAlign w:val="center"/>
          </w:tcPr>
          <w:p>
            <w:pPr>
              <w:jc w:val="center"/>
              <w:rPr>
                <w:sz w:val="20"/>
                <w:szCs w:val="20"/>
              </w:rPr>
            </w:pPr>
            <w:r>
              <w:rPr>
                <w:sz w:val="20"/>
                <w:szCs w:val="20"/>
              </w:rPr>
              <w:t>1 115,7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472" w:type="dxa"/>
            <w:shd w:val="clear" w:color="auto" w:fill="auto"/>
            <w:noWrap w:val="0"/>
            <w:vAlign w:val="center"/>
          </w:tcPr>
          <w:p>
            <w:pPr>
              <w:rPr>
                <w:sz w:val="20"/>
                <w:szCs w:val="20"/>
              </w:rPr>
            </w:pPr>
            <w:r>
              <w:rPr>
                <w:sz w:val="20"/>
                <w:szCs w:val="20"/>
              </w:rPr>
              <w:t>-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99" w:type="dxa"/>
            <w:shd w:val="clear" w:color="auto" w:fill="auto"/>
            <w:noWrap w:val="0"/>
            <w:vAlign w:val="center"/>
          </w:tcPr>
          <w:p>
            <w:pPr>
              <w:jc w:val="center"/>
              <w:rPr>
                <w:sz w:val="20"/>
                <w:szCs w:val="20"/>
              </w:rPr>
            </w:pPr>
            <w:r>
              <w:rPr>
                <w:sz w:val="20"/>
                <w:szCs w:val="20"/>
              </w:rPr>
              <w:t>12 232,2</w:t>
            </w:r>
          </w:p>
        </w:tc>
      </w:tr>
    </w:tbl>
    <w:p>
      <w:pPr>
        <w:ind w:firstLine="709"/>
        <w:jc w:val="both"/>
      </w:pPr>
    </w:p>
    <w:p>
      <w:pPr>
        <w:ind w:firstLine="709"/>
        <w:jc w:val="both"/>
      </w:pPr>
      <w:r>
        <w:t>Организация исполнения бюджета округа в 2021 году осуществлялась в соответствии со сводной бюджетной росписью расходов на основании полученных заявок на оплату расходов от главных распорядителей, получателей бюджетных средств в соответствии с утвержденными бюджетными ассигнованиями и доведенными лимитами бюджетных обязательств на 2021 год на основании заявок главных распорядителей бюджетных средств.</w:t>
      </w:r>
    </w:p>
    <w:p>
      <w:pPr>
        <w:ind w:firstLine="709"/>
        <w:jc w:val="both"/>
      </w:pPr>
      <w:r>
        <w:t xml:space="preserve">Число обслуживаемых отделом казначейского исполнения Финансового управления учреждений и организаций (юридических лиц) составляет 98, лицевых счетов 267, в том числе 16 лицевых счета для учета операций казенных учреждений и 16 лицевых счета для учета операций ОМСУ осуществляемых в процессе исполнения расходов районного бюджета и бюджетов поселений, 112 лицевых счетов для учета операций, осуществляемых бюджетными и автономным учреждениями за счет субсидий на финансовое обеспечение государственного (муниципального) задания на оказание государственных (муниципальных) услуг (выполнение работ), на иные цели, 56 лицевых счета бюджетных учреждений по учету собственных доходов, 56 лицевых счетов для учета средств, находящихся во временном распоряжении, 11 лицевых счетов для иных юридических лиц, не являющихся участниками бюджетного процесса, бюджетными (автономными) учреждениями. </w:t>
      </w:r>
    </w:p>
    <w:p>
      <w:pPr>
        <w:ind w:firstLine="709"/>
        <w:jc w:val="both"/>
      </w:pPr>
      <w:r>
        <w:t>В течение 2021 года было вновь зарегистрировано 2 иных юридических лица, не являющегося участником бюджетного процесса, бюджетным (автономным) учреждением.</w:t>
      </w:r>
    </w:p>
    <w:p>
      <w:pPr>
        <w:ind w:firstLine="709"/>
        <w:jc w:val="both"/>
      </w:pPr>
      <w:r>
        <w:t>За отчетный период после проведенных проверок было обработано заявок БУ/АУ на выплату средств в количестве 43 893, отказано 311.</w:t>
      </w:r>
    </w:p>
    <w:p>
      <w:pPr>
        <w:ind w:firstLine="709"/>
        <w:jc w:val="both"/>
      </w:pPr>
      <w:r>
        <w:t>В течение года на основании писем учреждений было произведено уточнение кассовых выплат и поступлений справкой по операциям и справкой-уведомлением об уточнении операций БУ/АУ – 713.</w:t>
      </w:r>
    </w:p>
    <w:p>
      <w:pPr>
        <w:ind w:firstLine="709"/>
        <w:jc w:val="both"/>
      </w:pPr>
      <w:r>
        <w:t xml:space="preserve">Ежедневно работники отдела зачисляют распоряжением на зачисление средств на лицевой счет поступления по собственным доходам, субсидии на выполнение муниципального задания и иные цели. Распоряжений за этот период было сформировано 21 745. </w:t>
      </w:r>
    </w:p>
    <w:p>
      <w:pPr>
        <w:ind w:firstLine="709"/>
        <w:jc w:val="both"/>
      </w:pPr>
      <w:r>
        <w:t>Проверка заявок на оплату расходов казенных учреждений и ОМСУ осуществляется на правильность заполнения реквизитов, соответствие кодов бюджетной классификации предоставленным оправдательным документам, на наличие ежемесячного кассового плана.</w:t>
      </w:r>
    </w:p>
    <w:p>
      <w:pPr>
        <w:ind w:firstLine="709"/>
        <w:jc w:val="both"/>
      </w:pPr>
      <w:r>
        <w:t>По казенным учреждениям и ОМСУ района и поселений было обработано заявок на оплату расходов 21 054, отказано 148.</w:t>
      </w:r>
    </w:p>
    <w:p>
      <w:pPr>
        <w:ind w:firstLine="709"/>
        <w:jc w:val="both"/>
      </w:pPr>
      <w:r>
        <w:t>В течение года сформировано и обработано 331</w:t>
      </w:r>
      <w:r>
        <w:rPr>
          <w:color w:val="000000"/>
        </w:rPr>
        <w:t xml:space="preserve"> справка и 129 уведомления по </w:t>
      </w:r>
      <w:r>
        <w:t>уточнению вида и принадлежности платежей, кодов бюджетной классификации по произведенным кассовым выплатам в ПК АЦК-ФИНАНСЫ.</w:t>
      </w:r>
    </w:p>
    <w:p>
      <w:pPr>
        <w:ind w:firstLine="709"/>
        <w:jc w:val="both"/>
      </w:pPr>
      <w:r>
        <w:t>В целях реализации Приказа Финансового управления от 28.12.2020 № 46 «Об утверждении порядка учета бюджетных обязательств получателей средств бюджета Богородского муниципального округа Нижегородской области» поставлено на учет 864 муниципальных контрактов, включаемых в реестр контрактов ЕИС. По всем контрактам, подлежащим исполнению, прекращению, изменению в ходе их исполнения, проверены соответствующие сведения.</w:t>
      </w:r>
    </w:p>
    <w:p>
      <w:pPr>
        <w:ind w:firstLine="709"/>
        <w:jc w:val="both"/>
      </w:pPr>
      <w:r>
        <w:t>В соответствии с бюджетными полномочиями Финансовым управлением в 2021 году проведена следующая работа:</w:t>
      </w:r>
    </w:p>
    <w:p>
      <w:pPr>
        <w:ind w:firstLine="709"/>
        <w:jc w:val="both"/>
      </w:pPr>
      <w:r>
        <w:t>-сформирован и представлен в министерство финансов Нижегородской области комплект бюджетной отчетности об исполнении консолидированного бюджета Богородского муниципального района за 2020 год, годовой сводной бухгалтерской отчетности муниципальных бюджетных и автономных учреждений за 2020г. в соответствии с графиком предоставления отчетности, которая была рассмотрена министерством финансов Нижегородской области, при этом разногласий не установлено. Годовая бюджетная отчетность за 2020 год представлена в полном объеме и принята без замечаний;</w:t>
      </w:r>
    </w:p>
    <w:p>
      <w:pPr>
        <w:ind w:firstLine="709"/>
        <w:jc w:val="both"/>
      </w:pPr>
      <w:r>
        <w:t>- согласно установленным требованиям предоставлялась ежемесячная, ежеквартальная и годовая отчетность в министерство финансов Нижегородской области, в налоговые органы, в органы статистики и другие органы;</w:t>
      </w:r>
    </w:p>
    <w:p>
      <w:pPr>
        <w:ind w:firstLine="709"/>
        <w:jc w:val="both"/>
      </w:pPr>
      <w:r>
        <w:t>- кроме того, в 2021 году Финансовым управлением подготовлены дополнительные информации и отчеты, запрашиваемые министерствами Нижегородской области, прокуратурой Богородского округа, УФК по Нижегородской области, налоговыми органами, руководством округа и другими органами; в</w:t>
      </w:r>
      <w:r>
        <w:rPr>
          <w:color w:val="000000"/>
        </w:rPr>
        <w:t xml:space="preserve"> целом за 2021 год Финансовым управлением зарегистрировано 2 299 входящих документов, все документы рассмотрены и исполнены в установленные сроки.</w:t>
      </w:r>
    </w:p>
    <w:p>
      <w:pPr>
        <w:ind w:firstLine="709"/>
        <w:jc w:val="both"/>
      </w:pPr>
      <w:r>
        <w:t>- осуществлялся учет и формирование отчетности по долговым обязательствам, проводился мониторинг консолидированного долга муниципального округа;</w:t>
      </w:r>
    </w:p>
    <w:p>
      <w:pPr>
        <w:ind w:firstLine="709"/>
        <w:jc w:val="both"/>
      </w:pPr>
      <w:r>
        <w:t>- в связи  преобразованием с 01.01.2021 Богородского муниципального района в  муниципальный округ, проведена работа по соответствию учетных данных годового отчета об исполнении бюджета Богородского муниципального района за 2020 год по состоянию на конец года учетным данным отчета об исполнении бюджета Богородского муниципального округа за 2021 год по состоянию на 01.01.2021 года;</w:t>
      </w:r>
    </w:p>
    <w:p>
      <w:pPr>
        <w:ind w:firstLine="709"/>
        <w:jc w:val="both"/>
      </w:pPr>
      <w:r>
        <w:t>- в связи с передачей полномочий по ведению бухгалтерского учета бюджетными учреждениями управления развития территорий округа, управления по физической культуре и спорту и подведомственными учреждениями администрации проведена работа по организации бухгалтерского учета в централизованной бухгалтерии;</w:t>
      </w:r>
    </w:p>
    <w:p>
      <w:pPr>
        <w:ind w:firstLine="709"/>
        <w:jc w:val="both"/>
      </w:pPr>
      <w:r>
        <w:t>- в соответствии с пунктом 16.9  постановления Правительства Нижегородской области от 27 января 2021г. №73 «О мерах по реализации Закона Нижегородской области от 21 декабря 2020 года №155-З «Об областном бюджете на 2021 год и на плановый период 2022 и 2023 годов» ежемесячно проводится мониторинг кредиторской задолженности и просроченной кредиторской задолженности муниципальных;</w:t>
      </w:r>
    </w:p>
    <w:p>
      <w:pPr>
        <w:ind w:firstLine="709"/>
        <w:jc w:val="both"/>
      </w:pPr>
      <w:r>
        <w:t>- в целях недопущения снижения рейтинга участников ГИС ГМП Богородского муниципального округа Нижегородской области по результатам анализа проводилась работа с администраторами начислений доходов по обеспечению 100% взаимодействия с ГИС ГМП в части отправки информации о произведенных начислениях, а так же по квитированию начисленных и  уплаченных сумм денежных средств;</w:t>
      </w:r>
    </w:p>
    <w:p>
      <w:pPr>
        <w:ind w:firstLine="709"/>
        <w:jc w:val="both"/>
      </w:pPr>
      <w:r>
        <w:t>- при осуществлении контроля, предусмотренного  частью 5 статьи 99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соответствии с пунктом 14 постановления Правительства Российской Федерации от 06 августа 2020 года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проведена проверка 1690 планов-графиков закупок муниципальных казенных и бюджетных учреждений на предмет непревышения объема финансового обеспечения, включенного в план-график, отдельное приложение к плану-графику, над:</w:t>
      </w:r>
    </w:p>
    <w:p>
      <w:pPr>
        <w:ind w:firstLine="709"/>
        <w:jc w:val="both"/>
      </w:pPr>
      <w:r>
        <w:t xml:space="preserve">а) 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до субъектов контроля как получателей бюджетных средств, с учетом принятых и неисполненных бюджетных обязательств прошлых лет (в случае осуществления контроля в отношении объектов контроля, направленных лицами, указанными в </w:t>
      </w:r>
      <w:r>
        <w:fldChar w:fldCharType="begin"/>
      </w:r>
      <w:r>
        <w:instrText xml:space="preserve">HYPERLINK consultantplus://offline/ref=1D60E534E03A268E4099B583C126D950144816CFE4A8C537DACF2E4B81CA7DC53DE683BA6FD0E6D58F609BB32ED65E39633FAD0D8DC34C1BF0h2G </w:instrText>
      </w:r>
      <w:r>
        <w:fldChar w:fldCharType="separate"/>
      </w:r>
      <w:r>
        <w:t>подпунктах «а»</w:t>
      </w:r>
      <w:r>
        <w:fldChar w:fldCharType="end"/>
      </w:r>
      <w:r>
        <w:t xml:space="preserve">, </w:t>
      </w:r>
      <w:r>
        <w:fldChar w:fldCharType="begin"/>
      </w:r>
      <w:r>
        <w:instrText xml:space="preserve">HYPERLINK consultantplus://offline/ref=1D60E534E03A268E4099B583C126D950144816CFE4A8C537DACF2E4B81CA7DC53DE683BA6FD0E6D583609BB32ED65E39633FAD0D8DC34C1BF0h2G </w:instrText>
      </w:r>
      <w:r>
        <w:fldChar w:fldCharType="separate"/>
      </w:r>
      <w:r>
        <w:t>«д»</w:t>
      </w:r>
      <w:r>
        <w:fldChar w:fldCharType="end"/>
      </w:r>
      <w:r>
        <w:t xml:space="preserve">, </w:t>
      </w:r>
      <w:r>
        <w:fldChar w:fldCharType="begin"/>
      </w:r>
      <w:r>
        <w:instrText xml:space="preserve">HYPERLINK consultantplus://offline/ref=1D60E534E03A268E4099B583C126D950144816CFE4A8C537DACF2E4B81CA7DC53DE683BA6FD0E6D48A609BB32ED65E39633FAD0D8DC34C1BF0h2G </w:instrText>
      </w:r>
      <w:r>
        <w:fldChar w:fldCharType="separate"/>
      </w:r>
      <w:r>
        <w:t>«е»</w:t>
      </w:r>
      <w:r>
        <w:fldChar w:fldCharType="end"/>
      </w:r>
      <w:r>
        <w:t xml:space="preserve"> и </w:t>
      </w:r>
      <w:r>
        <w:fldChar w:fldCharType="begin"/>
      </w:r>
      <w:r>
        <w:instrText xml:space="preserve">HYPERLINK consultantplus://offline/ref=1D60E534E03A268E4099B583C126D950144816CFE4A8C537DACF2E4B81CA7DC53DE683BA6FD0E6D48E609BB32ED65E39633FAD0D8DC34C1BF0h2G </w:instrText>
      </w:r>
      <w:r>
        <w:fldChar w:fldCharType="separate"/>
      </w:r>
      <w:r>
        <w:t>«к» пункта 2</w:t>
      </w:r>
      <w:r>
        <w:fldChar w:fldCharType="end"/>
      </w:r>
      <w:r>
        <w:t xml:space="preserve"> Положения) по каждому коду бюджетной классификации;</w:t>
      </w:r>
    </w:p>
    <w:p>
      <w:pPr>
        <w:ind w:firstLine="709"/>
        <w:jc w:val="both"/>
      </w:pPr>
      <w:r>
        <w:t xml:space="preserve">б) объемами средств, указанных в сведениях, предусмотренных </w:t>
      </w:r>
      <w:r>
        <w:fldChar w:fldCharType="begin"/>
      </w:r>
      <w:r>
        <w:instrText xml:space="preserve">HYPERLINK consultantplus://offline/ref=31285A40701442CC2737EC7C9D6B50DA4BCB3D76CCCDD7D73CC3C7D24758797A96C5F331E979655F7AA9F9D1C65C6804D89F4A5F76818402b5lBG </w:instrText>
      </w:r>
      <w:r>
        <w:fldChar w:fldCharType="separate"/>
      </w:r>
      <w:r>
        <w:t>подпунктом «б» пункта 17</w:t>
      </w:r>
      <w:r>
        <w:fldChar w:fldCharType="end"/>
      </w:r>
      <w:r>
        <w:t xml:space="preserve">, </w:t>
      </w:r>
      <w:r>
        <w:fldChar w:fldCharType="begin"/>
      </w:r>
      <w:r>
        <w:instrText xml:space="preserve">HYPERLINK consultantplus://offline/ref=31285A40701442CC2737EC7C9D6B50DA4BCB3D76CCCDD7D73CC3C7D24758797A96C5F331E979655E79A9F9D1C65C6804D89F4A5F76818402b5lBG </w:instrText>
      </w:r>
      <w:r>
        <w:fldChar w:fldCharType="separate"/>
      </w:r>
      <w:r>
        <w:t>подпунктом «б» пункта 18</w:t>
      </w:r>
      <w:r>
        <w:fldChar w:fldCharType="end"/>
      </w:r>
      <w:r>
        <w:t xml:space="preserve"> Правил (в случае наличия в плане-графике, отдельном приложении к плану-графику, оплата которых планируется по истечении планового периода);</w:t>
      </w:r>
    </w:p>
    <w:p>
      <w:pPr>
        <w:ind w:firstLine="709"/>
        <w:jc w:val="both"/>
      </w:pPr>
      <w:r>
        <w:t xml:space="preserve">в) показателями выплат, указанными в </w:t>
      </w:r>
      <w:r>
        <w:fldChar w:fldCharType="begin"/>
      </w:r>
      <w:r>
        <w:instrText xml:space="preserve">HYPERLINK consultantplus://offline/ref=31285A40701442CC2737EC7C9D6B50DA4BCB3D76CCCDD7D73CC3C7D24758797A96C5F331E979655F7DA9F9D1C65C6804D89F4A5F76818402b5lBG </w:instrText>
      </w:r>
      <w:r>
        <w:fldChar w:fldCharType="separate"/>
      </w:r>
      <w:r>
        <w:t>подпункте «в» пункта 17</w:t>
      </w:r>
      <w:r>
        <w:fldChar w:fldCharType="end"/>
      </w:r>
      <w:r>
        <w:t xml:space="preserve">, </w:t>
      </w:r>
      <w:r>
        <w:fldChar w:fldCharType="begin"/>
      </w:r>
      <w:r>
        <w:instrText xml:space="preserve">HYPERLINK consultantplus://offline/ref=31285A40701442CC2737EC7C9D6B50DA4BCB3D76CCCDD7D73CC3C7D24758797A96C5F331E979655E78A9F9D1C65C6804D89F4A5F76818402b5lBG </w:instrText>
      </w:r>
      <w:r>
        <w:fldChar w:fldCharType="separate"/>
      </w:r>
      <w:r>
        <w:t>подпункте «в» пункта 18</w:t>
      </w:r>
      <w:r>
        <w:fldChar w:fldCharType="end"/>
      </w:r>
      <w:r>
        <w:t xml:space="preserve"> (если субъекты контроля являются лицами, указанными в </w:t>
      </w:r>
      <w:r>
        <w:fldChar w:fldCharType="begin"/>
      </w:r>
      <w:r>
        <w:instrText xml:space="preserve">HYPERLINK consultantplus://offline/ref=31285A40701442CC2737EC7C9D6B50DA4CCC3D7FCACBD7D73CC3C7D24758797A96C5F331E97965557FA9F9D1C65C6804D89F4A5F76818402b5lBG </w:instrText>
      </w:r>
      <w:r>
        <w:fldChar w:fldCharType="separate"/>
      </w:r>
      <w:r>
        <w:t>подпунктах «б»</w:t>
      </w:r>
      <w:r>
        <w:fldChar w:fldCharType="end"/>
      </w:r>
      <w:r>
        <w:t xml:space="preserve">, </w:t>
      </w:r>
      <w:r>
        <w:fldChar w:fldCharType="begin"/>
      </w:r>
      <w:r>
        <w:instrText xml:space="preserve">HYPERLINK consultantplus://offline/ref=31285A40701442CC2737EC7C9D6B50DA4CCC3D7FCACBD7D73CC3C7D24758797A96C5F331E979655571A9F9D1C65C6804D89F4A5F76818402b5lBG </w:instrText>
      </w:r>
      <w:r>
        <w:fldChar w:fldCharType="separate"/>
      </w:r>
      <w:r>
        <w:t>«г»</w:t>
      </w:r>
      <w:r>
        <w:fldChar w:fldCharType="end"/>
      </w:r>
      <w:r>
        <w:t xml:space="preserve">, </w:t>
      </w:r>
      <w:r>
        <w:fldChar w:fldCharType="begin"/>
      </w:r>
      <w:r>
        <w:instrText xml:space="preserve">HYPERLINK consultantplus://offline/ref=31285A40701442CC2737EC7C9D6B50DA4CCC3D7FCACBD7D73CC3C7D24758797A96C5F331E979655478A9F9D1C65C6804D89F4A5F76818402b5lBG </w:instrText>
      </w:r>
      <w:r>
        <w:fldChar w:fldCharType="separate"/>
      </w:r>
      <w:r>
        <w:t>«ж»</w:t>
      </w:r>
      <w:r>
        <w:fldChar w:fldCharType="end"/>
      </w:r>
      <w:r>
        <w:t xml:space="preserve"> и </w:t>
      </w:r>
      <w:r>
        <w:fldChar w:fldCharType="begin"/>
      </w:r>
      <w:r>
        <w:instrText xml:space="preserve">HYPERLINK consultantplus://offline/ref=31285A40701442CC2737EC7C9D6B50DA4CCC3D7FCACBD7D73CC3C7D24758797A96C5F331E97965547AA9F9D1C65C6804D89F4A5F76818402b5lBG </w:instrText>
      </w:r>
      <w:r>
        <w:fldChar w:fldCharType="separate"/>
      </w:r>
      <w:r>
        <w:t>«и» пункта 2</w:t>
      </w:r>
      <w:r>
        <w:fldChar w:fldCharType="end"/>
      </w:r>
      <w:r>
        <w:t xml:space="preserve"> Положения) Правил, по каждому коду вида расходов. При этом в отношении закупок, осуществляемых в целях реализации национальных и федеральных проектов, а также комплексного плана модернизации и расширения магистральной инфраструктуры, такая проверка проводится по каждому коду бюджетной классификации;</w:t>
      </w:r>
    </w:p>
    <w:p>
      <w:pPr>
        <w:ind w:firstLine="709"/>
        <w:jc w:val="both"/>
      </w:pPr>
      <w:r>
        <w:t>- в целях реализации ч. 2 ст. 103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постановления Правительства РФ от 28.11.2013 N 1084 «О Порядке ведения реестра контрактов, заключенных заказчиками, и реестра контрактов, содержащего сведения, составляющие государственную тайну», проведена проверка 1121 сведений (информация и документы о контракте, об изменении контракта, о расторжении контракта), направляемых муниципальными бюджетными, казенными учреждениями Богородского муниципального округа, подлежащих включению в реестр контрактов;</w:t>
      </w:r>
    </w:p>
    <w:p>
      <w:pPr>
        <w:ind w:firstLine="709"/>
        <w:jc w:val="both"/>
      </w:pPr>
      <w:r>
        <w:t>- в соответствии с Решением Совета депутатов Богородского муниципального округа Нижегородской области от 18.03.2021 №46 «Об утверждении Порядка представления главным распорядителем средств бюджета Богородского муниципального округа Нижегородской области в Финансовое управление администрации Богородского муниципального округа Нижегородской области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 ведется реестр информации судебных актов администрации Богородского муниципального округа, своевременно направляются уведомления в адрес ГРБС о соблюдении ими действий, направленных на реализацию  прав регресса. Ведется учет и контроль реестра исполнительных производств, соблюдения сроков предоставления информации;</w:t>
      </w:r>
    </w:p>
    <w:p>
      <w:pPr>
        <w:ind w:firstLine="709"/>
        <w:jc w:val="both"/>
      </w:pPr>
      <w:r>
        <w:t>- в целях реализации приказа Финансового управления администрации от 19.05.2021 №26 «О формировании идентификатора договора о капитальных вложениях в соответствии с приказом Казначейства России от 11.01.2021 №4н «Об утверждении Порядка формирования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при казначейском сопровождении средств в валюте Российской Федерации в случаях, предусмотренных Федеральным законом «О федеральном бюджете на 2021 год и на плановый период 2022 и 2023 годов», ведется формирование идентификатора договора о капитальных вложениях;</w:t>
      </w:r>
    </w:p>
    <w:p>
      <w:pPr>
        <w:ind w:firstLine="709"/>
        <w:jc w:val="both"/>
      </w:pPr>
      <w:r>
        <w:t xml:space="preserve">- в целях соблюдения установленного норматива расходов на содержание органов местного самоуправления, Финансовым управлением постоянно проводился мониторинг расходов на содержание муниципальных служащих органов местного самоуправления муниципального округа Нижегородской области. </w:t>
      </w:r>
    </w:p>
    <w:p>
      <w:pPr>
        <w:ind w:firstLine="709"/>
        <w:jc w:val="both"/>
      </w:pPr>
      <w:r>
        <w:t xml:space="preserve">В ходе исполнения бюджета сотрудники Финансового управления участвовали, организовали и провели следующие мероприятия: </w:t>
      </w:r>
    </w:p>
    <w:p>
      <w:pPr>
        <w:pStyle w:val="266"/>
        <w:spacing w:after="0" w:line="240" w:lineRule="auto"/>
        <w:ind w:left="0" w:firstLine="709"/>
        <w:jc w:val="both"/>
        <w:rPr>
          <w:rFonts w:ascii="Times New Roman" w:hAnsi="Times New Roman"/>
          <w:sz w:val="24"/>
          <w:szCs w:val="24"/>
        </w:rPr>
      </w:pPr>
      <w:r>
        <w:rPr>
          <w:rFonts w:ascii="Times New Roman" w:hAnsi="Times New Roman"/>
          <w:sz w:val="24"/>
          <w:szCs w:val="24"/>
        </w:rPr>
        <w:t>- формирование и ведение сводной бюджетной росписи и кассового плана исполнения районного бюджета;</w:t>
      </w:r>
    </w:p>
    <w:p>
      <w:pPr>
        <w:ind w:firstLine="709"/>
        <w:jc w:val="both"/>
      </w:pPr>
      <w:r>
        <w:t xml:space="preserve">- проверка предложений ГРБС по внесению изменений в сводную бюджетную роспись; </w:t>
      </w:r>
    </w:p>
    <w:p>
      <w:pPr>
        <w:ind w:firstLine="709"/>
        <w:jc w:val="both"/>
      </w:pPr>
      <w:r>
        <w:t>- подготовка уведомлений о внесении изменений в сводную бюджетную роспись;</w:t>
      </w:r>
    </w:p>
    <w:p>
      <w:pPr>
        <w:pStyle w:val="266"/>
        <w:spacing w:after="0" w:line="240" w:lineRule="auto"/>
        <w:ind w:left="0" w:firstLine="709"/>
        <w:jc w:val="both"/>
        <w:rPr>
          <w:rFonts w:ascii="Times New Roman" w:hAnsi="Times New Roman"/>
          <w:sz w:val="24"/>
          <w:szCs w:val="24"/>
        </w:rPr>
      </w:pPr>
      <w:r>
        <w:rPr>
          <w:rFonts w:ascii="Times New Roman" w:hAnsi="Times New Roman"/>
          <w:sz w:val="24"/>
          <w:szCs w:val="24"/>
        </w:rPr>
        <w:t>- доведение соответствующих уведомлений об изменении бюджетных ассигнований и о лимитах бюджетных обязательств;</w:t>
      </w:r>
    </w:p>
    <w:p>
      <w:pPr>
        <w:pStyle w:val="266"/>
        <w:spacing w:after="0" w:line="240" w:lineRule="auto"/>
        <w:ind w:left="0" w:firstLine="709"/>
        <w:jc w:val="both"/>
        <w:rPr>
          <w:rFonts w:ascii="Times New Roman" w:hAnsi="Times New Roman"/>
          <w:sz w:val="24"/>
          <w:szCs w:val="24"/>
        </w:rPr>
      </w:pPr>
      <w:r>
        <w:rPr>
          <w:rFonts w:ascii="Times New Roman" w:hAnsi="Times New Roman"/>
          <w:sz w:val="24"/>
          <w:szCs w:val="24"/>
        </w:rPr>
        <w:t>- перераспределение лимитов бюджетных обязательств и предельных объемов финансирования с учетом уточнений бюджета округа в 2021 году;</w:t>
      </w:r>
    </w:p>
    <w:p>
      <w:pPr>
        <w:pStyle w:val="26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формирование и ведение </w:t>
      </w:r>
      <w:r>
        <w:rPr>
          <w:rFonts w:ascii="Times New Roman" w:hAnsi="Times New Roman"/>
          <w:spacing w:val="-3"/>
          <w:sz w:val="24"/>
          <w:szCs w:val="24"/>
        </w:rPr>
        <w:t xml:space="preserve">кассового </w:t>
      </w:r>
      <w:r>
        <w:rPr>
          <w:rFonts w:ascii="Times New Roman" w:hAnsi="Times New Roman"/>
          <w:sz w:val="24"/>
          <w:szCs w:val="24"/>
        </w:rPr>
        <w:t xml:space="preserve">плана исполнения </w:t>
      </w:r>
      <w:r>
        <w:rPr>
          <w:rFonts w:ascii="Times New Roman" w:hAnsi="Times New Roman"/>
          <w:spacing w:val="-3"/>
          <w:sz w:val="24"/>
          <w:szCs w:val="24"/>
        </w:rPr>
        <w:t>бюджета;</w:t>
      </w:r>
    </w:p>
    <w:p>
      <w:pPr>
        <w:adjustRightInd w:val="0"/>
        <w:ind w:firstLine="709"/>
        <w:jc w:val="both"/>
      </w:pPr>
      <w:r>
        <w:t xml:space="preserve">- ежемесячный анализ исполнения бюджета Богородского муниципального округа; </w:t>
      </w:r>
    </w:p>
    <w:p>
      <w:pPr>
        <w:ind w:firstLine="709"/>
        <w:jc w:val="both"/>
      </w:pPr>
      <w:r>
        <w:t>- согласование изменений, вносимых структурными подразделениями администрации округа в муниципальные программы;</w:t>
      </w:r>
    </w:p>
    <w:p>
      <w:pPr>
        <w:pStyle w:val="31"/>
        <w:spacing w:after="0"/>
        <w:ind w:firstLine="709"/>
        <w:jc w:val="both"/>
        <w:rPr>
          <w:szCs w:val="24"/>
        </w:rPr>
      </w:pPr>
      <w:r>
        <w:rPr>
          <w:szCs w:val="24"/>
        </w:rPr>
        <w:t>- составление реестра расходных обязательств;</w:t>
      </w:r>
    </w:p>
    <w:p>
      <w:pPr>
        <w:pStyle w:val="31"/>
        <w:spacing w:after="0"/>
        <w:ind w:firstLine="709"/>
        <w:jc w:val="both"/>
        <w:rPr>
          <w:szCs w:val="24"/>
        </w:rPr>
      </w:pPr>
      <w:r>
        <w:rPr>
          <w:szCs w:val="24"/>
        </w:rPr>
        <w:t>- предоставление детализированной информации при формировании «модельных бюджетов»;</w:t>
      </w:r>
    </w:p>
    <w:p>
      <w:pPr>
        <w:ind w:firstLine="709"/>
        <w:jc w:val="both"/>
      </w:pPr>
      <w:r>
        <w:t xml:space="preserve">- подготовка ежеквартальных отчетов и контроль за размещением необходимой информации муниципальными учреждениями на официальном сайте РФ www.bus.gov.ru. </w:t>
      </w:r>
    </w:p>
    <w:p>
      <w:pPr>
        <w:ind w:firstLine="709"/>
        <w:jc w:val="both"/>
      </w:pPr>
      <w:r>
        <w:t>- ежеквартальный анализ, на основе данных Управления капитального строительства, освоения средств адресной инвестиционной программы в разрезе объектов с учетом заключенных контрактов и договоров;</w:t>
      </w:r>
    </w:p>
    <w:p>
      <w:pPr>
        <w:ind w:firstLine="709"/>
        <w:jc w:val="both"/>
      </w:pPr>
      <w:r>
        <w:t>в процессе исполнения адресной инвестиционной программы осуществлялся контроль за объемами выделяемых средств из бюджета Богородского муниципального округа Нижегородской области и соответствием их условиям софинансирования, установленными НПА субъекта РФ и соглашениями;</w:t>
      </w:r>
    </w:p>
    <w:p>
      <w:pPr>
        <w:pStyle w:val="31"/>
        <w:spacing w:after="0"/>
        <w:ind w:firstLine="709"/>
        <w:jc w:val="both"/>
        <w:rPr>
          <w:spacing w:val="-3"/>
          <w:szCs w:val="24"/>
        </w:rPr>
      </w:pPr>
      <w:r>
        <w:rPr>
          <w:szCs w:val="24"/>
        </w:rPr>
        <w:t>- постоянный анализ плана финансово-хозяйственной деятельности бюджетных и автономных учреждений округа, в том числе сведений об операциях с целевыми субсидиями в целях рационального расходования бюджетных средств; осуществлялась ежемесячная сверка соответствия утвержденных ассигнований в отчетах главных распорядителей средств согласно данным утвержденных планов финансово-хозяйственной деятельности, учет поступающих изменений планов финансового - хозяйственной деятельности учреждений (1 265 планов и изменений к ним).</w:t>
      </w:r>
    </w:p>
    <w:p>
      <w:pPr>
        <w:pStyle w:val="31"/>
        <w:spacing w:after="0"/>
        <w:ind w:firstLine="709"/>
        <w:jc w:val="both"/>
        <w:rPr>
          <w:szCs w:val="24"/>
        </w:rPr>
      </w:pPr>
      <w:r>
        <w:rPr>
          <w:bCs/>
          <w:szCs w:val="24"/>
        </w:rPr>
        <w:t xml:space="preserve">- </w:t>
      </w:r>
      <w:r>
        <w:rPr>
          <w:szCs w:val="24"/>
        </w:rPr>
        <w:t>проведении мониторинга качества управления финансами, осуществляемого ГРБС, в части исполнения бюджета за 2021 год;</w:t>
      </w:r>
    </w:p>
    <w:p>
      <w:pPr>
        <w:pStyle w:val="31"/>
        <w:spacing w:after="0"/>
        <w:ind w:firstLine="709"/>
        <w:jc w:val="both"/>
        <w:rPr>
          <w:szCs w:val="24"/>
        </w:rPr>
      </w:pPr>
      <w:r>
        <w:rPr>
          <w:szCs w:val="24"/>
        </w:rPr>
        <w:t>- проведение в течение отчетного года  уточнения муниципальной программы «Управление муниципальными финансами и муниципальным долгом Богородского муниципального округа Нижегородской области», утвержденной постановлением администрации Богородского муниципального района Нижегородской области от 30.12.2020 № 2327;</w:t>
      </w:r>
    </w:p>
    <w:p>
      <w:pPr>
        <w:ind w:firstLine="709"/>
        <w:jc w:val="both"/>
      </w:pPr>
      <w:r>
        <w:t>- проведение большой работы по внедрению комплексного централизованного решения продуктов АЦК-Планирование и АЦК-Финансы  в соответствии с требованиями Министерства Финансов Нижегородской области с целью своевременного доведения лимитов бюджетных обязательств на 2021 год и на плановый период 2022 и 2023 годов для осуществления закупочной деятельности, своевременного составления и утверждения сводной бюджетной росписи и кассового плана исполнения бюджета Богородского муниципального округа Нижегородской области, своевременного занесения планов ФХД бюджетными и автономными учреждениями.</w:t>
      </w:r>
    </w:p>
    <w:p>
      <w:pPr>
        <w:adjustRightInd w:val="0"/>
        <w:ind w:firstLine="709"/>
        <w:jc w:val="both"/>
      </w:pPr>
      <w:r>
        <w:t xml:space="preserve">В целях информационной открытости в 2021 году проведены мероприятия по внесению и обработке информации в государственную интегрированную информационную систему управления общественными  финансами «Электронный бюджет», </w:t>
      </w:r>
      <w:r>
        <w:rPr>
          <w:lang w:eastAsia="en-US"/>
        </w:rPr>
        <w:t>в соответствии с приказом Министерства финансов Российской Федерации от 28 декабря 2016 г. № 243н «О составе и порядке размещения и предоставления информации на едином портале бюджетной системы Российской Федерации»</w:t>
      </w:r>
      <w:r>
        <w:t>. Продолжено развитие сайта Финансового управления, сайт своевременно актуализируется. В соответствии с приказом министерства финансов Нижегородской области от 01.08.2016 №148 проведена оценка уровня открытости бюджетных данных муниципальных районов и городских округов Нижегородской области за 2020 год, по результатам которой Богородский муниципальный район показал наилучший результат открытости бюджетных данных (83 балла - максимально возможный результат).</w:t>
      </w:r>
    </w:p>
    <w:p>
      <w:pPr>
        <w:adjustRightInd w:val="0"/>
        <w:ind w:firstLine="709"/>
        <w:jc w:val="both"/>
      </w:pPr>
      <w:r>
        <w:t>Для привлечения большого количества граждан района к участию в обсуждении вопросов формирования бюджета, его исполнения в целях обеспечения полного и доступного информирования граждан о бюджете и бюджетном процессе на официальном сайте  Финансового управления размещается «Бюджет для граждан». Предоставление бюджета и бюджетного процесса в понятной для жителей форме повысит уровень общественного участия граждан в  бюджетном процессе.</w:t>
      </w:r>
    </w:p>
    <w:p>
      <w:pPr>
        <w:ind w:firstLine="709"/>
        <w:jc w:val="both"/>
      </w:pPr>
      <w:r>
        <w:rPr>
          <w:color w:val="000000"/>
          <w:shd w:val="clear" w:color="auto" w:fill="FFFFFF"/>
        </w:rPr>
        <w:t>В соответствии Законом Нижегородской области от 29.04.2020 № 32-З «О преобразовании муниципальных образований Богородского муниципального района Нижегородской области» проделана огромная работа по разработке и внесению изменений в НПА, по формированию необходимых справочников и структур для функционирования и своевременного финансирования муниципальных учреждений.</w:t>
      </w:r>
    </w:p>
    <w:p>
      <w:pPr>
        <w:ind w:firstLine="709"/>
        <w:jc w:val="both"/>
        <w:rPr>
          <w:lang w:eastAsia="en-US"/>
        </w:rPr>
      </w:pPr>
      <w:r>
        <w:rPr>
          <w:lang w:eastAsia="en-US"/>
        </w:rPr>
        <w:t>В 2022 году будет продолжено исполнение поставленных задач в предыдущие годы и особый внимание будет направлено на:</w:t>
      </w:r>
    </w:p>
    <w:p>
      <w:pPr>
        <w:ind w:firstLine="709"/>
        <w:jc w:val="both"/>
        <w:rPr>
          <w:lang w:eastAsia="en-US"/>
        </w:rPr>
      </w:pPr>
      <w:r>
        <w:rPr>
          <w:lang w:eastAsia="en-US"/>
        </w:rPr>
        <w:t>- совершенствование нормативной правовой и правовой базы, регламентирующей осуществление деятельности в финансово-бюджетной сфере, а также ее методического обеспечения;</w:t>
      </w:r>
    </w:p>
    <w:p>
      <w:pPr>
        <w:ind w:firstLine="709"/>
        <w:jc w:val="both"/>
        <w:rPr>
          <w:color w:val="000000"/>
          <w:shd w:val="clear" w:color="auto" w:fill="FFFFFF"/>
        </w:rPr>
      </w:pPr>
      <w:r>
        <w:t xml:space="preserve">- </w:t>
      </w:r>
      <w:r>
        <w:rPr>
          <w:color w:val="000000"/>
          <w:shd w:val="clear" w:color="auto" w:fill="FFFFFF"/>
        </w:rPr>
        <w:t>реализацию национальных проектов;</w:t>
      </w:r>
    </w:p>
    <w:p>
      <w:pPr>
        <w:ind w:firstLine="709"/>
        <w:jc w:val="both"/>
        <w:rPr>
          <w:lang w:eastAsia="en-US"/>
        </w:rPr>
      </w:pPr>
      <w:r>
        <w:rPr>
          <w:lang w:eastAsia="en-US"/>
        </w:rPr>
        <w:t>- повышение эффективности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планировании и осуществлении отдельных закупок для обеспечения муниципальных нужд в 2022 году; планируется продолжить работу по созданию методологической базы по контролю в сфере закупок, а также осуществлять работу при планировании и осуществлении процедуры контроля путем автоматизации с использование информационной системы «АЦК-Госзаказ»;</w:t>
      </w:r>
    </w:p>
    <w:p>
      <w:pPr>
        <w:ind w:firstLine="709"/>
        <w:jc w:val="both"/>
        <w:rPr>
          <w:lang w:eastAsia="en-US"/>
        </w:rPr>
      </w:pPr>
      <w:r>
        <w:rPr>
          <w:lang w:eastAsia="en-US"/>
        </w:rPr>
        <w:t>- обеспечение размещения на едином портале информации по муниципальному округу в соответствии с требованиями приказа Минфина России от 28 декабря 2016 г. № 243н;</w:t>
      </w:r>
    </w:p>
    <w:p>
      <w:pPr>
        <w:ind w:firstLine="709"/>
        <w:jc w:val="both"/>
      </w:pPr>
      <w:r>
        <w:t>- формирование информации «модельных бюджетов» муниципальных образований района, с целью оценки расходов и увеличения финансовой помощи из областного бюджета;</w:t>
      </w:r>
    </w:p>
    <w:p>
      <w:pPr>
        <w:ind w:firstLine="709"/>
        <w:jc w:val="both"/>
      </w:pPr>
      <w:r>
        <w:t xml:space="preserve">- реализацию внедренного </w:t>
      </w:r>
      <w:r>
        <w:rPr>
          <w:lang w:eastAsia="en-US"/>
        </w:rPr>
        <w:t>комплексного централизованного решения продуктов АЦК</w:t>
      </w:r>
      <w:r>
        <w:t>, с целью осуществления финансового документооборота в режиме реального времени между Финансовым управлением и получателями бюджетных средств, что позволяет повысить оперативность исполнения бюджета</w:t>
      </w:r>
      <w:r>
        <w:rPr>
          <w:lang w:eastAsia="en-US"/>
        </w:rPr>
        <w:t xml:space="preserve"> Богородского муниципального округа Нижегородской области;</w:t>
      </w:r>
      <w:r>
        <w:t xml:space="preserve"> </w:t>
      </w:r>
    </w:p>
    <w:p>
      <w:pPr>
        <w:ind w:firstLine="709"/>
        <w:jc w:val="both"/>
      </w:pPr>
      <w:r>
        <w:t>- учет поступающих планов финансового - хозяйственной деятельности учреждений (письма, планы ФХД, изменений планов ФХД).</w:t>
      </w:r>
    </w:p>
    <w:p>
      <w:pPr>
        <w:ind w:firstLine="709"/>
        <w:jc w:val="both"/>
      </w:pPr>
      <w:r>
        <w:t>Муниципальными служащими Финансового управления постоянно проводится информационно- разъяснительная работа в пределах своей компетенции, направленная на предупреждение правонарушений, своевременное их выявление, пресечение и минимизацию.</w:t>
      </w:r>
    </w:p>
    <w:p>
      <w:pPr>
        <w:ind w:firstLine="709"/>
        <w:jc w:val="both"/>
        <w:sectPr>
          <w:pgSz w:w="11906" w:h="16838"/>
          <w:pgMar w:top="1134" w:right="850" w:bottom="1134" w:left="1701" w:header="709" w:footer="709" w:gutter="0"/>
          <w:cols w:space="708" w:num="1"/>
          <w:docGrid w:linePitch="360" w:charSpace="0"/>
        </w:sectPr>
      </w:pPr>
    </w:p>
    <w:p>
      <w:pPr>
        <w:ind w:firstLine="709"/>
        <w:jc w:val="center"/>
        <w:rPr>
          <w:b/>
          <w:bCs/>
        </w:rPr>
      </w:pPr>
      <w:r>
        <w:rPr>
          <w:b/>
          <w:bCs/>
        </w:rPr>
        <w:t>8. Работа управления развития территорий округа</w:t>
      </w:r>
    </w:p>
    <w:p>
      <w:pPr>
        <w:ind w:firstLine="719"/>
        <w:jc w:val="both"/>
        <w:rPr>
          <w:rFonts w:eastAsia="yandex-sans"/>
          <w:color w:val="000000"/>
        </w:rPr>
      </w:pPr>
      <w:r>
        <w:rPr>
          <w:rFonts w:eastAsia="yandex-sans"/>
          <w:color w:val="000000"/>
          <w:lang w:eastAsia="zh-CN" w:bidi="ar"/>
        </w:rPr>
        <w:t>Главным в деятельности управления развития территорий округа</w:t>
      </w:r>
      <w:r>
        <w:t xml:space="preserve"> </w:t>
      </w:r>
      <w:r>
        <w:rPr>
          <w:rFonts w:eastAsia="yandex-sans"/>
          <w:color w:val="000000"/>
          <w:lang w:eastAsia="zh-CN" w:bidi="ar"/>
        </w:rPr>
        <w:t>было улучшение качества жизни и создание комфортных и безопасных условий для жизнедеятельности населения и гостей Богородского муниципального округа.</w:t>
      </w:r>
    </w:p>
    <w:p>
      <w:pPr>
        <w:ind w:firstLine="719"/>
        <w:jc w:val="both"/>
        <w:rPr>
          <w:rFonts w:eastAsia="yandex-sans"/>
          <w:color w:val="000000"/>
        </w:rPr>
      </w:pPr>
      <w:r>
        <w:rPr>
          <w:rFonts w:eastAsia="yandex-sans"/>
          <w:color w:val="000000"/>
          <w:lang w:eastAsia="zh-CN" w:bidi="ar"/>
        </w:rPr>
        <w:t xml:space="preserve">Итоги прошедшего года - это общий результат работы органов местного самоуправления округа, </w:t>
      </w:r>
      <w:r>
        <w:rPr>
          <w:rFonts w:eastAsia="SimSun"/>
        </w:rPr>
        <w:t xml:space="preserve">депутатского корпуса, трудовых коллективов предприятий, учреждений и организаций, </w:t>
      </w:r>
      <w:r>
        <w:rPr>
          <w:rFonts w:eastAsia="yandex-sans"/>
          <w:color w:val="000000"/>
          <w:lang w:eastAsia="zh-CN" w:bidi="ar"/>
        </w:rPr>
        <w:t>представителей бизнеса, всех без исключения, кто живёт и трудится в Богородском муниципальном округе. По многим жизненно важным для населения вопросам, управление развития территорий округа совместно с руководством администрации и с Советом депутатов находило взаимопонимание и продуктивно решали возникающие проблемы.</w:t>
      </w:r>
    </w:p>
    <w:p>
      <w:pPr>
        <w:ind w:firstLine="719"/>
        <w:jc w:val="both"/>
        <w:rPr>
          <w:rFonts w:eastAsia="yandex-sans"/>
          <w:color w:val="000000"/>
        </w:rPr>
      </w:pPr>
      <w:r>
        <w:rPr>
          <w:rFonts w:eastAsia="yandex-sans"/>
          <w:color w:val="000000"/>
          <w:shd w:val="clear" w:color="auto" w:fill="FFFFFF"/>
          <w:lang w:eastAsia="zh-CN" w:bidi="ar"/>
        </w:rPr>
        <w:t xml:space="preserve">Прошедший год был </w:t>
      </w:r>
      <w:r>
        <w:rPr>
          <w:rFonts w:eastAsia="SimSun"/>
        </w:rPr>
        <w:t xml:space="preserve">не простым, но в целом он был насыщен яркими событиями общественной и культурной жизни округа. </w:t>
      </w:r>
      <w:r>
        <w:rPr>
          <w:rFonts w:eastAsia="yandex-sans"/>
          <w:color w:val="000000"/>
          <w:shd w:val="clear" w:color="auto" w:fill="FFFFFF"/>
          <w:lang w:eastAsia="zh-CN" w:bidi="ar"/>
        </w:rPr>
        <w:t>Многое сделано, но еще больше предстоит сделать.</w:t>
      </w:r>
    </w:p>
    <w:p>
      <w:pPr>
        <w:pStyle w:val="491"/>
        <w:spacing w:beforeAutospacing="0" w:afterAutospacing="0"/>
        <w:ind w:firstLine="719"/>
        <w:jc w:val="both"/>
        <w:rPr>
          <w:rFonts w:eastAsia="sans-serif"/>
          <w:color w:val="000000"/>
          <w:shd w:val="clear" w:color="auto" w:fill="FDFDFD"/>
        </w:rPr>
      </w:pPr>
      <w:r>
        <w:rPr>
          <w:rFonts w:eastAsia="sans-serif"/>
          <w:color w:val="000000"/>
          <w:shd w:val="clear" w:color="auto" w:fill="FDFDFD"/>
        </w:rPr>
        <w:t>В 2021 году было реализовано много проектов по благоустройству территории округа. Реализация была как национальных проектов, так государственных и региональных:</w:t>
      </w:r>
    </w:p>
    <w:p>
      <w:pPr>
        <w:pStyle w:val="491"/>
        <w:spacing w:beforeAutospacing="0" w:afterAutospacing="0"/>
        <w:ind w:firstLine="719"/>
        <w:jc w:val="both"/>
        <w:rPr>
          <w:rFonts w:eastAsia="sans-serif"/>
          <w:color w:val="000000"/>
          <w:shd w:val="clear" w:color="auto" w:fill="FDFDFD"/>
        </w:rPr>
      </w:pPr>
      <w:r>
        <w:rPr>
          <w:rFonts w:eastAsia="sans-serif"/>
          <w:color w:val="000000"/>
          <w:shd w:val="clear" w:color="auto" w:fill="FDFDFD"/>
        </w:rPr>
        <w:t>1) В рамках государственной программы «Комплексное развитие сельских территорий» направления «Благоустройство сельских территорий» было реализовано 13 объектов на общую сумму 12602,36 тыс. руб. (из них субсидия из федерального и областного бюджета составила 9 190,79 тыс. руб.):</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Ремонт дороги с щебеночным покрытием от д.117 по ул. Героя Самохвалова до д.1 по ул. Полевая, далее до д.5 по ул.Полевая в д.Сокол;</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Ремонт дороги из асфальтной крошки по ул. Луговая и ул. Космонавтов до пересечения с ул. Березовая в д.Березовка;</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Ремонт дороги и разъездных карманов по по улице Совхозная в д. Заозерье;</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Организация пешеходного тротуара с уличным освещением и дорожной разметкой в д. Березовка;</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Ремонт автомобильной дороги общего пользования, местного значения в с.Алистеево, Восточный въезд от ул. Ивановская д.2 в сторону ул. Липня уч.65;</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Ремонт автомобильной дороги общего пользования, местного значения в с.Шапкино. От пересечения ул.Октябрьская и ул.Коммунаров до ул.Коммунаров д.28;</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Ремонт автомобильной дороги общего пользования, местного значения в д.Куликово. От пересечения ул. Б.Куликово с ул. М.Куликово до ул. М.Куликово д.20 , от пересечения ул. Лесная с ул. Б.Куликово до ул. Лесная (кладбище), от ул. Б.Куликово д.45 до пересечения ул. Б.Куликово с ул.Январская (в том числе разворотная площадка), от ул.Б.Куликово д.40 в сторону ул.Б. Куликово д.37;</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Организация уличного освещения территории д.Пальцино;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Организация уличного освещения территории п. Центральный (ул.Юбилейная, ул.Новая);</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Организация уличного освещения территории д.Куликово;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Организация уличного освещения территории д.Крашово;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Организация уличного освещения территории населенных пунктов Доскинского территориального отдела;</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Обустройство зоны занятий спортом, расположенной по адресу: п.Буревестник, ул. Чистые пруды, 3.</w:t>
      </w:r>
    </w:p>
    <w:p>
      <w:pPr>
        <w:ind w:firstLine="719"/>
        <w:jc w:val="both"/>
        <w:rPr>
          <w:rFonts w:eastAsia="sans-serif"/>
          <w:color w:val="000000"/>
          <w:shd w:val="clear" w:color="auto" w:fill="FDFDFD"/>
        </w:rPr>
      </w:pPr>
      <w:r>
        <w:rPr>
          <w:rFonts w:eastAsia="sans-serif"/>
          <w:color w:val="000000"/>
          <w:shd w:val="clear" w:color="auto" w:fill="FDFDFD"/>
        </w:rPr>
        <w:t xml:space="preserve">2) В рамках проекта инициативного бюджетирования «Вам решать!» в 2021 году в Министерство внутренней региональной и муниципальной политики Нижегородской области были направлены заявки по 18 объектам. Из них одобрены к реализации были 14 заявок. Общая стоимость работ составила 16 466,90 руб. (из них 5 519,62 руб. составила субсидия из областного бюджета). После реализации данного проекта было отремонтировано 14 дорог в разных населенных пунктах Богородского округа, а именно: </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Каликино;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Демидово;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Теряево;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с. Дуденево;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Хабарское;</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Сысоевка;</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Березовка;</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Сохтанка;</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с. Хвощевка;</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Лазарево;</w:t>
      </w:r>
    </w:p>
    <w:p>
      <w:pPr>
        <w:ind w:firstLine="719"/>
        <w:jc w:val="both"/>
        <w:rPr>
          <w:rFonts w:eastAsia="sans-serif"/>
          <w:color w:val="000000"/>
          <w:shd w:val="clear" w:color="auto" w:fill="FDFDFD"/>
        </w:rPr>
      </w:pPr>
      <w:r>
        <w:rPr>
          <w:rFonts w:eastAsia="sans-serif"/>
          <w:color w:val="000000"/>
          <w:shd w:val="clear" w:color="auto" w:fill="FDFDFD"/>
        </w:rPr>
        <w:t>- с. Лукино;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с. Алистеево;</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д Еловицы;</w:t>
      </w:r>
    </w:p>
    <w:p>
      <w:pPr>
        <w:widowControl w:val="0"/>
        <w:numPr>
          <w:ilvl w:val="0"/>
          <w:numId w:val="16"/>
        </w:numPr>
        <w:suppressAutoHyphens/>
        <w:autoSpaceDE/>
        <w:autoSpaceDN/>
        <w:ind w:left="0" w:firstLine="719"/>
        <w:jc w:val="both"/>
        <w:rPr>
          <w:rFonts w:eastAsia="sans-serif"/>
          <w:color w:val="000000"/>
          <w:shd w:val="clear" w:color="auto" w:fill="FDFDFD"/>
        </w:rPr>
      </w:pPr>
      <w:r>
        <w:rPr>
          <w:rFonts w:eastAsia="sans-serif"/>
          <w:color w:val="000000"/>
          <w:shd w:val="clear" w:color="auto" w:fill="FDFDFD"/>
        </w:rPr>
        <w:t>с. Доскино.</w:t>
      </w:r>
    </w:p>
    <w:p>
      <w:pPr>
        <w:ind w:firstLine="719"/>
        <w:jc w:val="both"/>
      </w:pPr>
      <w:r>
        <w:rPr>
          <w:rFonts w:eastAsia="sans-serif"/>
          <w:color w:val="000000"/>
          <w:shd w:val="clear" w:color="auto" w:fill="FDFDFD"/>
        </w:rPr>
        <w:t xml:space="preserve">3) Так же на территории Богородского муниципального округа были реализованы мероприятия подпрограммы «Ремонт и содержание автомобильных дорог общего пользования и искусственных сооружений на них» государственной программы «Развитие транспортной системы Нижегородской области». Общая стоимость работ составила 22 766,00 тыс. руб. (из них 21 244,01 тыс. руб. составила субсидия из областного бюджета). В рамках реализации данного проекта были отремонтированы дороги в городе Богородске и в населенных пунктах Богородского муниципального округа. В городе Богородске это автомобильные дороги по таким улицам как: ул. Бренцисса, ул. Калинина, пер. Дуденевский, ул. Туркова, пер. Глухой и пер. Б.Хмельницкого. На территории Богородского муниципального округа были отремонтированы автомобильные дороги местного значения в таких населенных пунктах как: д. Сокол (въезд в деревню от Дуденевского шоссе до      ул. Г.Самохвалова), д. Швариха (ул. Нагорная и ул. Молодёжная), д. Сухоблюдное (ул. Молодёжная), </w:t>
      </w:r>
      <w:r>
        <w:t>от выезда на автодорогу Богородск – Ключищи до пересечения с ул.Ветеранов с.Нагавицино.</w:t>
      </w:r>
    </w:p>
    <w:p>
      <w:pPr>
        <w:ind w:firstLine="719"/>
        <w:jc w:val="both"/>
        <w:rPr>
          <w:rFonts w:eastAsia="sans-serif"/>
          <w:color w:val="000000"/>
          <w:shd w:val="clear" w:color="auto" w:fill="FDFDFD"/>
        </w:rPr>
      </w:pPr>
      <w:r>
        <w:rPr>
          <w:rFonts w:eastAsia="sans-serif"/>
          <w:color w:val="000000"/>
          <w:shd w:val="clear" w:color="auto" w:fill="FDFDFD"/>
        </w:rPr>
        <w:t xml:space="preserve">4) Ремонт автомобильных дорог в 2021 осуществлялся не только в рамках государственных и региональных проектов, но и за счет средств местного бюджета.  В нормативное состояние были приведены такие автомобильные дороги как: ул. 2-й микрорайон и  ул. Чернышевского, так же был проведен ямочный ремонт на многих улицах города Богородска. Защебенены автомобильные дороги в д. Охотино и д. Стрелково. Но не только дорогам было уделено внимание, но так же и тротуарам, а именно, было произведено устройство тротуара </w:t>
      </w:r>
      <w:r>
        <w:rPr>
          <w:iCs/>
          <w:color w:val="000000"/>
          <w:shd w:val="clear" w:color="auto" w:fill="FDFDFD"/>
        </w:rPr>
        <w:t xml:space="preserve">от МБОУ Доскинская школа до адреса с.Доскино ул. Кудьминская д. № 18, д. Хватково, а в городе был устроен тротуар по пер. Кузнечному. </w:t>
      </w:r>
    </w:p>
    <w:p>
      <w:pPr>
        <w:ind w:firstLine="719"/>
        <w:jc w:val="both"/>
        <w:rPr>
          <w:rFonts w:eastAsia="sans-serif"/>
          <w:color w:val="000000"/>
          <w:shd w:val="clear" w:color="auto" w:fill="FDFDFD"/>
        </w:rPr>
      </w:pPr>
      <w:r>
        <w:rPr>
          <w:iCs/>
          <w:color w:val="000000"/>
          <w:shd w:val="clear" w:color="auto" w:fill="FDFDFD"/>
        </w:rPr>
        <w:t>5) Внимание уделяется не только ремонту автомобильных дорог, но и их содержанию, а чтобы содержание проводилось должным образом, для этого необходимо иметь достойную технику, которая находится в исправном состоянии. В связи с этим, для нужд МКУ «Спектр» были приобретены</w:t>
      </w:r>
      <w:r>
        <w:rPr>
          <w:iCs/>
          <w:color w:val="000000"/>
        </w:rPr>
        <w:t xml:space="preserve"> коммунальные машины, а также навесное оборудование. </w:t>
      </w:r>
    </w:p>
    <w:p>
      <w:pPr>
        <w:ind w:firstLine="719"/>
        <w:jc w:val="both"/>
        <w:rPr>
          <w:rFonts w:eastAsia="sans-serif"/>
          <w:color w:val="000000"/>
        </w:rPr>
      </w:pPr>
      <w:r>
        <w:rPr>
          <w:iCs/>
          <w:color w:val="000000"/>
        </w:rPr>
        <w:t>6) Необходимо уделять огромное внимание безопасности дорожного движения, таким образом была произведена поставка и установка 3 комплектов автономного светофора Т7.2 двухстороннего на солнечной батарее. Были приобретены дорожные знаки, произведено нанесение дорожной разметки.</w:t>
      </w:r>
    </w:p>
    <w:p>
      <w:pPr>
        <w:ind w:firstLine="719"/>
        <w:jc w:val="both"/>
        <w:rPr>
          <w:rFonts w:eastAsia="sans-serif"/>
          <w:color w:val="000000"/>
          <w:shd w:val="clear" w:color="auto" w:fill="FDFDFD"/>
        </w:rPr>
      </w:pPr>
      <w:r>
        <w:rPr>
          <w:iCs/>
          <w:color w:val="000000"/>
          <w:shd w:val="clear" w:color="auto" w:fill="FDFDFD"/>
        </w:rPr>
        <w:t xml:space="preserve">7) Деятельность управления развития территорий округа была направлена не только на дороги и тротуары, но и благоустройство. Был отремонтирован фонтан </w:t>
      </w:r>
      <w:r>
        <w:rPr>
          <w:bCs/>
          <w:iCs/>
          <w:color w:val="000000"/>
          <w:shd w:val="clear" w:color="auto" w:fill="FDFDFD"/>
        </w:rPr>
        <w:t xml:space="preserve">на территории городского сквера, расположенного с восточной стороны от здания администрации ул. Ленина, д. 206, остальным городским фонтанам так же было уделено внимание по содержанию (расконсервация, произведены пусконаладочные работы, электромонтажные работы, очистка). </w:t>
      </w:r>
    </w:p>
    <w:p>
      <w:pPr>
        <w:ind w:firstLine="719"/>
        <w:jc w:val="both"/>
        <w:rPr>
          <w:rFonts w:eastAsia="sans-serif"/>
          <w:color w:val="000000"/>
          <w:shd w:val="clear" w:color="auto" w:fill="FDFDFD"/>
        </w:rPr>
      </w:pPr>
      <w:r>
        <w:rPr>
          <w:lang/>
        </w:rPr>
        <w:drawing>
          <wp:anchor distT="0" distB="0" distL="0" distR="0" simplePos="0" relativeHeight="251660288" behindDoc="0" locked="0" layoutInCell="0" allowOverlap="1">
            <wp:simplePos x="0" y="0"/>
            <wp:positionH relativeFrom="column">
              <wp:posOffset>-187325</wp:posOffset>
            </wp:positionH>
            <wp:positionV relativeFrom="paragraph">
              <wp:posOffset>911860</wp:posOffset>
            </wp:positionV>
            <wp:extent cx="6120765" cy="3639185"/>
            <wp:effectExtent l="0" t="0" r="13335" b="0"/>
            <wp:wrapSquare wrapText="bothSides"/>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pic:cNvPicPr>
                  </pic:nvPicPr>
                  <pic:blipFill>
                    <a:blip r:embed="rId21"/>
                    <a:stretch>
                      <a:fillRect/>
                    </a:stretch>
                  </pic:blipFill>
                  <pic:spPr>
                    <a:xfrm>
                      <a:off x="0" y="0"/>
                      <a:ext cx="6120765" cy="3639185"/>
                    </a:xfrm>
                    <a:prstGeom prst="rect">
                      <a:avLst/>
                    </a:prstGeom>
                    <a:noFill/>
                    <a:ln>
                      <a:noFill/>
                    </a:ln>
                  </pic:spPr>
                </pic:pic>
              </a:graphicData>
            </a:graphic>
          </wp:anchor>
        </w:drawing>
      </w:r>
      <w:r>
        <w:rPr>
          <w:bCs/>
          <w:iCs/>
          <w:color w:val="000000"/>
          <w:shd w:val="clear" w:color="auto" w:fill="FDFDFD"/>
        </w:rPr>
        <w:t>Был заключен муниципальный контракт на озеленение Кабацкого озера, который исполнен в результате в полном объеме. По всему периметру были посажены саженцы таких деревьев, как: ива, рябина, липа, черемуха. Так же были посажены кустарники розы сирени.</w:t>
      </w:r>
    </w:p>
    <w:p>
      <w:pPr>
        <w:ind w:firstLine="719"/>
        <w:jc w:val="both"/>
        <w:rPr>
          <w:bCs/>
          <w:iCs/>
          <w:color w:val="000000"/>
        </w:rPr>
      </w:pPr>
    </w:p>
    <w:p>
      <w:pPr>
        <w:ind w:firstLine="719"/>
        <w:jc w:val="both"/>
        <w:rPr>
          <w:rFonts w:eastAsia="sans-serif"/>
          <w:color w:val="000000"/>
        </w:rPr>
      </w:pPr>
      <w:r>
        <w:rPr>
          <w:bCs/>
          <w:iCs/>
          <w:color w:val="000000"/>
        </w:rPr>
        <w:t>В течение всего года производилось содержание и ремонт муниципальных сетей уличного освещения. Помимо этого было организовано освещение по пер. Дощатого.</w:t>
      </w:r>
    </w:p>
    <w:p>
      <w:pPr>
        <w:ind w:firstLine="719"/>
        <w:jc w:val="both"/>
        <w:rPr>
          <w:bCs/>
          <w:iCs/>
          <w:color w:val="000000"/>
        </w:rPr>
      </w:pPr>
      <w:r>
        <w:rPr>
          <w:bCs/>
          <w:iCs/>
          <w:color w:val="000000"/>
        </w:rPr>
        <w:t>В 2021 году управлением развития территорий округа были поданы пакеты документов для участия как в государственных, так и в региональных программах субсидирования в 2022 году. По государственной программе «Комплексное развитие сельских территорий» были поданы заявки по двум направлениям: «Благоустройство сельских территорий» и «Развитие транспортной инфраструктуры сельских территорий». По «Благоустройству сельских территорий» были направлены пакеты документов по 24 объектам, из них к реализации допущены 5. В результате отбора, будут реализованы 5 детско-спортивных площадок в таких населенных пунктах, как: д. Солонское, с. Афанасьево,       с. Лукино, с. Шапкино, д. Высоково.</w:t>
      </w:r>
    </w:p>
    <w:p>
      <w:pPr>
        <w:pStyle w:val="46"/>
        <w:spacing w:before="0" w:after="0"/>
        <w:ind w:firstLine="719"/>
        <w:jc w:val="both"/>
        <w:rPr>
          <w:rFonts w:ascii="Times New Roman" w:hAnsi="Times New Roman"/>
          <w:b/>
          <w:sz w:val="24"/>
          <w:szCs w:val="24"/>
        </w:rPr>
      </w:pPr>
      <w:r>
        <w:rPr>
          <w:rFonts w:ascii="Times New Roman" w:hAnsi="Times New Roman" w:eastAsia="sans-serif"/>
          <w:sz w:val="24"/>
          <w:szCs w:val="24"/>
          <w:shd w:val="clear" w:color="auto" w:fill="FDFDFD"/>
        </w:rPr>
        <w:t>По направлению «Развитие транспортной инфраструктуры сельских территорий» было направлено 14 заявок.</w:t>
      </w:r>
    </w:p>
    <w:p>
      <w:pPr>
        <w:pStyle w:val="46"/>
        <w:spacing w:before="0" w:after="0"/>
        <w:ind w:firstLine="719"/>
        <w:jc w:val="both"/>
        <w:rPr>
          <w:rFonts w:ascii="Times New Roman" w:hAnsi="Times New Roman"/>
          <w:b/>
          <w:sz w:val="24"/>
          <w:szCs w:val="24"/>
        </w:rPr>
      </w:pPr>
      <w:r>
        <w:rPr>
          <w:rFonts w:ascii="Times New Roman" w:hAnsi="Times New Roman" w:eastAsia="sans-serif"/>
          <w:sz w:val="24"/>
          <w:szCs w:val="24"/>
          <w:shd w:val="clear" w:color="auto" w:fill="FDFDFD"/>
        </w:rPr>
        <w:t>В рамках проекта инициативного бюджетирования «Вам решать!» было направлено 27 заявок, из них после проведения онлайн-голосования конкурсный отбор прошли 6 заявок:</w:t>
      </w:r>
    </w:p>
    <w:p>
      <w:pPr>
        <w:widowControl w:val="0"/>
        <w:numPr>
          <w:ilvl w:val="0"/>
          <w:numId w:val="17"/>
        </w:numPr>
        <w:suppressAutoHyphens/>
        <w:autoSpaceDE/>
        <w:autoSpaceDN/>
        <w:ind w:left="0" w:firstLine="719"/>
        <w:jc w:val="both"/>
      </w:pPr>
      <w:r>
        <w:t>Устройство автомобильной дороги в г.Богородск Богородского муниципального округа Нижегородской области по ул.Курыжова от д.1Б до д.60;</w:t>
      </w:r>
    </w:p>
    <w:p>
      <w:pPr>
        <w:widowControl w:val="0"/>
        <w:numPr>
          <w:ilvl w:val="0"/>
          <w:numId w:val="17"/>
        </w:numPr>
        <w:suppressAutoHyphens/>
        <w:autoSpaceDE/>
        <w:autoSpaceDN/>
        <w:ind w:left="0" w:firstLine="719"/>
        <w:jc w:val="both"/>
      </w:pPr>
      <w:r>
        <w:t>Ремонт участков автомобильных дорог на улицах Луговая, Полтавская, Славянская, Солнечная г.Богородска Нижегородской области;</w:t>
      </w:r>
    </w:p>
    <w:p>
      <w:pPr>
        <w:widowControl w:val="0"/>
        <w:numPr>
          <w:ilvl w:val="0"/>
          <w:numId w:val="17"/>
        </w:numPr>
        <w:suppressAutoHyphens/>
        <w:autoSpaceDE/>
        <w:autoSpaceDN/>
        <w:ind w:left="0" w:firstLine="719"/>
        <w:jc w:val="both"/>
      </w:pPr>
      <w:r>
        <w:t>Устройство автомобильной дороги в д.Садки Богородского муниципального округа Нижегородской области с щебеночным покрытием по ул.Садовая от д.1 до д.35;</w:t>
      </w:r>
    </w:p>
    <w:p>
      <w:pPr>
        <w:widowControl w:val="0"/>
        <w:numPr>
          <w:ilvl w:val="0"/>
          <w:numId w:val="17"/>
        </w:numPr>
        <w:suppressAutoHyphens/>
        <w:autoSpaceDE/>
        <w:autoSpaceDN/>
        <w:ind w:left="0" w:firstLine="719"/>
        <w:jc w:val="both"/>
      </w:pPr>
      <w:r>
        <w:t>Ремонт автомобильной дороги общего пользования местного значения ул. пос.Механизаторов от д.№1 до д.№31 в д.Песочное, Богородского муниципального округа, Нижегородской области;</w:t>
      </w:r>
    </w:p>
    <w:p>
      <w:pPr>
        <w:widowControl w:val="0"/>
        <w:numPr>
          <w:ilvl w:val="0"/>
          <w:numId w:val="17"/>
        </w:numPr>
        <w:suppressAutoHyphens/>
        <w:autoSpaceDE/>
        <w:autoSpaceDN/>
        <w:ind w:left="0" w:firstLine="719"/>
        <w:jc w:val="both"/>
      </w:pPr>
      <w:r>
        <w:t>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p>
      <w:pPr>
        <w:widowControl w:val="0"/>
        <w:numPr>
          <w:ilvl w:val="0"/>
          <w:numId w:val="17"/>
        </w:numPr>
        <w:suppressAutoHyphens/>
        <w:autoSpaceDE/>
        <w:autoSpaceDN/>
        <w:ind w:left="0" w:firstLine="719"/>
        <w:jc w:val="both"/>
      </w:pPr>
      <w:r>
        <w:t>Благоустройство общественной территории «Детский автогородок» по адресу: Нижегородская область, г.Богородск, ул.Фрунзе, д.2А.</w:t>
      </w:r>
    </w:p>
    <w:p>
      <w:pPr>
        <w:ind w:firstLine="719"/>
        <w:jc w:val="both"/>
      </w:pPr>
      <w:r>
        <w:t xml:space="preserve">Такая общественная территория первая, подобных на территории Богородского муниципального округа еще не было. </w:t>
      </w:r>
      <w:r>
        <w:rPr>
          <w:color w:val="000000"/>
        </w:rPr>
        <w:t>Ежегодно на дорогах России погибают дети в результате дорожно-транспортных происшествий. Это происходит из-за незнания и сознательного несоблюдения детьми правил дорожного движения, недисциплинированности на дорогах, спровоцированной отрицательным примером взрослых, пренебрегающих правилами. Привить навыки безопасного поведения на дороге, только рассуждая об осторожности, нельзя. Безопасному поведению и Правилам дорожного движения ребенка нужно учить с того момента, когда он начинает ходить самостоятельно. У дошкольника есть детские игрушки, детский театр, детские книжки, наконец, но у него нет и не может быть детского дорожного движения. Поэтому обучение дошкольников безопасному поведению на дорогах должно соответствовать современным требованиям к участнику дорожного движения и действующим Правилам дорожного движения. Актуальность этой проблемы связана с тем, что у детей дошкольного возраста отсутствует та защитная психологическая реакция на дорожную обстановку, которая свойственна взрослым. Их жажда знаний, желание постоянно открывать что-то новое часто ставит ребенка перед реальными опасностями, в частности на улицах и дорогах.</w:t>
      </w:r>
    </w:p>
    <w:p>
      <w:pPr>
        <w:ind w:firstLine="719"/>
        <w:jc w:val="both"/>
        <w:rPr>
          <w:color w:val="000000"/>
        </w:rPr>
      </w:pPr>
      <w:r>
        <w:rPr>
          <w:color w:val="000000"/>
        </w:rPr>
        <w:t>Проект позволит создать условия для совершенствования и развития инновационных форм воспитания культуры поведения дошкольников на дорогах, а также обобщения и накопления положительного опыта от выполнения мероприятий. Привить навыки безопасного поведения на дороге детям и обучение их Правилам дорожного движения.</w:t>
      </w:r>
    </w:p>
    <w:p>
      <w:pPr>
        <w:ind w:firstLine="719"/>
        <w:jc w:val="center"/>
        <w:rPr>
          <w:b/>
          <w:bCs/>
          <w:kern w:val="2"/>
          <w:lang w:eastAsia="ar-SA"/>
        </w:rPr>
      </w:pPr>
    </w:p>
    <w:p>
      <w:pPr>
        <w:ind w:firstLine="719"/>
        <w:jc w:val="center"/>
        <w:rPr>
          <w:b/>
          <w:bCs/>
          <w:kern w:val="2"/>
          <w:lang w:eastAsia="ar-SA"/>
        </w:rPr>
      </w:pPr>
      <w:r>
        <w:rPr>
          <w:b/>
          <w:bCs/>
          <w:kern w:val="2"/>
          <w:lang w:eastAsia="ar-SA"/>
        </w:rPr>
        <w:t>Работа отдела административно-технической инспекции управления</w:t>
      </w:r>
    </w:p>
    <w:p>
      <w:pPr>
        <w:ind w:firstLine="719"/>
        <w:jc w:val="center"/>
        <w:rPr>
          <w:b/>
          <w:bCs/>
          <w:kern w:val="2"/>
          <w:lang w:eastAsia="ar-SA"/>
        </w:rPr>
      </w:pPr>
      <w:r>
        <w:rPr>
          <w:b/>
          <w:bCs/>
          <w:kern w:val="2"/>
          <w:lang w:eastAsia="ar-SA"/>
        </w:rPr>
        <w:t xml:space="preserve">развития территорий округа </w:t>
      </w:r>
    </w:p>
    <w:p>
      <w:pPr>
        <w:ind w:firstLine="719"/>
        <w:jc w:val="both"/>
        <w:rPr>
          <w:kern w:val="2"/>
          <w:lang w:eastAsia="ar-SA"/>
        </w:rPr>
      </w:pPr>
      <w:r>
        <w:rPr>
          <w:kern w:val="2"/>
          <w:lang w:eastAsia="ar-SA"/>
        </w:rPr>
        <w:t>Отделом административно-технической инспекции управления развития территорий округа администрации Богородского муниципального округа Нижегородской области в соответствии с действующим законодательством осуществляется следующие виды муниципального контроля:</w:t>
      </w:r>
    </w:p>
    <w:p>
      <w:pPr>
        <w:ind w:firstLine="719"/>
        <w:jc w:val="both"/>
        <w:rPr>
          <w:kern w:val="2"/>
          <w:lang w:eastAsia="ar-SA"/>
        </w:rPr>
      </w:pPr>
      <w:r>
        <w:rPr>
          <w:kern w:val="2"/>
          <w:lang w:eastAsia="ar-SA"/>
        </w:rPr>
        <w:t>1. Муниципальный контроль в области благоустройства на территории Богородского муниципального округа Нижегородской области;</w:t>
      </w:r>
    </w:p>
    <w:p>
      <w:pPr>
        <w:ind w:firstLine="719"/>
        <w:jc w:val="both"/>
        <w:rPr>
          <w:kern w:val="2"/>
          <w:lang w:eastAsia="ar-SA"/>
        </w:rPr>
      </w:pPr>
      <w:r>
        <w:rPr>
          <w:kern w:val="2"/>
          <w:lang w:eastAsia="ar-SA"/>
        </w:rPr>
        <w:t>2. Муниципальный контроль в области использования и охраны особо охраняемых природных территорий Богородского муниципального округа Нижегородской области;</w:t>
      </w:r>
    </w:p>
    <w:p>
      <w:pPr>
        <w:ind w:firstLine="719"/>
        <w:jc w:val="both"/>
        <w:rPr>
          <w:kern w:val="2"/>
          <w:lang w:eastAsia="ar-SA"/>
        </w:rPr>
      </w:pPr>
      <w:r>
        <w:rPr>
          <w:kern w:val="2"/>
          <w:lang w:eastAsia="ar-SA"/>
        </w:rPr>
        <w:t>3.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Богородского муниципального округа Нижегородской области;</w:t>
      </w:r>
    </w:p>
    <w:p>
      <w:pPr>
        <w:ind w:firstLine="719"/>
        <w:jc w:val="both"/>
        <w:rPr>
          <w:kern w:val="2"/>
          <w:lang w:eastAsia="ar-SA"/>
        </w:rPr>
      </w:pPr>
      <w:r>
        <w:rPr>
          <w:kern w:val="2"/>
          <w:lang w:eastAsia="ar-SA"/>
        </w:rPr>
        <w:t xml:space="preserve">4. Муниципальный контроль за сохранностью автомобильных дорог местного значения вне границ населенных пунктов в границах Богородского муниципального округа Нижегородской области. </w:t>
      </w:r>
    </w:p>
    <w:p>
      <w:pPr>
        <w:ind w:firstLine="719"/>
        <w:jc w:val="both"/>
        <w:rPr>
          <w:kern w:val="2"/>
          <w:lang w:eastAsia="ar-SA"/>
        </w:rPr>
      </w:pPr>
      <w:r>
        <w:rPr>
          <w:kern w:val="2"/>
          <w:lang w:eastAsia="ar-SA"/>
        </w:rPr>
        <w:t>По муниципальному контролю в области благоустройства на территории Богородского муниципального округа Нижегородской области проведено 20 рейдовых осмотров, выданы 6 предостережений.</w:t>
      </w:r>
    </w:p>
    <w:p>
      <w:pPr>
        <w:ind w:firstLine="719"/>
        <w:jc w:val="both"/>
        <w:rPr>
          <w:kern w:val="2"/>
          <w:lang w:eastAsia="ar-SA"/>
        </w:rPr>
      </w:pPr>
      <w:r>
        <w:rPr>
          <w:kern w:val="2"/>
          <w:lang w:eastAsia="ar-SA"/>
        </w:rPr>
        <w:t>В рамках ПРАВИЛ проведено 135 осмотров территорий, по результатам которых составлено 58 протоколов об административном правонарушении, которые рассмотрены на административной комиссии Богородского муниципального округа Нижегородской области из них 14 протоколов в отношении юридических лиц, 16 протоколов в отношении должностных лиц, 28 протоколов в отношении физических лиц, на сумму штрафов: 465 000 руб.</w:t>
      </w:r>
    </w:p>
    <w:p>
      <w:pPr>
        <w:ind w:firstLine="719"/>
        <w:jc w:val="both"/>
        <w:rPr>
          <w:kern w:val="2"/>
          <w:lang w:eastAsia="ar-SA"/>
        </w:rPr>
      </w:pPr>
      <w:r>
        <w:rPr>
          <w:kern w:val="2"/>
          <w:lang w:eastAsia="ar-SA"/>
        </w:rPr>
        <w:t>По муниципальному контролю в области использования и охраны особо охраняемых природных территорий Богородского муниципального округа Нижегородской области проведены рейдовые осмотры особо охраняемых природных территорий:</w:t>
      </w:r>
    </w:p>
    <w:p>
      <w:pPr>
        <w:ind w:firstLine="719"/>
        <w:jc w:val="both"/>
        <w:rPr>
          <w:kern w:val="2"/>
          <w:lang w:eastAsia="ar-SA"/>
        </w:rPr>
      </w:pPr>
      <w:r>
        <w:rPr>
          <w:kern w:val="2"/>
          <w:lang w:eastAsia="ar-SA"/>
        </w:rPr>
        <w:t>- Эрзянская священная роща Касанихинское мольбище;</w:t>
      </w:r>
    </w:p>
    <w:p>
      <w:pPr>
        <w:ind w:firstLine="719"/>
        <w:jc w:val="both"/>
        <w:rPr>
          <w:kern w:val="2"/>
          <w:lang w:eastAsia="ar-SA"/>
        </w:rPr>
      </w:pPr>
      <w:r>
        <w:rPr>
          <w:kern w:val="2"/>
          <w:lang w:eastAsia="ar-SA"/>
        </w:rPr>
        <w:t>- Эрзянское священное урочище Мольбище у д. Инютино;</w:t>
      </w:r>
    </w:p>
    <w:p>
      <w:pPr>
        <w:ind w:firstLine="719"/>
        <w:jc w:val="both"/>
        <w:rPr>
          <w:kern w:val="2"/>
          <w:lang w:eastAsia="ar-SA"/>
        </w:rPr>
      </w:pPr>
      <w:r>
        <w:rPr>
          <w:kern w:val="2"/>
          <w:lang w:eastAsia="ar-SA"/>
        </w:rPr>
        <w:t>- Участок соснового леса у с. Ключищи;</w:t>
      </w:r>
    </w:p>
    <w:p>
      <w:pPr>
        <w:ind w:firstLine="719"/>
        <w:jc w:val="both"/>
        <w:rPr>
          <w:kern w:val="2"/>
          <w:lang w:eastAsia="ar-SA"/>
        </w:rPr>
      </w:pPr>
      <w:r>
        <w:rPr>
          <w:kern w:val="2"/>
          <w:lang w:eastAsia="ar-SA"/>
        </w:rPr>
        <w:t>- Болото Круглое Дальнее у с. Теряево;</w:t>
      </w:r>
    </w:p>
    <w:p>
      <w:pPr>
        <w:ind w:firstLine="719"/>
        <w:jc w:val="both"/>
        <w:rPr>
          <w:kern w:val="2"/>
          <w:lang w:eastAsia="ar-SA"/>
        </w:rPr>
      </w:pPr>
      <w:r>
        <w:rPr>
          <w:kern w:val="2"/>
          <w:lang w:eastAsia="ar-SA"/>
        </w:rPr>
        <w:t>- Парк д. Лазарево;</w:t>
      </w:r>
    </w:p>
    <w:p>
      <w:pPr>
        <w:ind w:firstLine="719"/>
        <w:jc w:val="both"/>
        <w:rPr>
          <w:kern w:val="2"/>
          <w:lang w:eastAsia="ar-SA"/>
        </w:rPr>
      </w:pPr>
      <w:r>
        <w:rPr>
          <w:kern w:val="2"/>
          <w:lang w:eastAsia="ar-SA"/>
        </w:rPr>
        <w:t>- Парк д. Савелово;</w:t>
      </w:r>
    </w:p>
    <w:p>
      <w:pPr>
        <w:ind w:firstLine="719"/>
        <w:jc w:val="both"/>
        <w:rPr>
          <w:kern w:val="2"/>
          <w:lang w:eastAsia="ar-SA"/>
        </w:rPr>
      </w:pPr>
      <w:r>
        <w:rPr>
          <w:kern w:val="2"/>
          <w:lang w:eastAsia="ar-SA"/>
        </w:rPr>
        <w:t>- Парк и система прудов д. Кудрешки;</w:t>
      </w:r>
    </w:p>
    <w:p>
      <w:pPr>
        <w:ind w:firstLine="719"/>
        <w:jc w:val="both"/>
        <w:rPr>
          <w:kern w:val="2"/>
          <w:lang w:eastAsia="ar-SA"/>
        </w:rPr>
      </w:pPr>
      <w:r>
        <w:rPr>
          <w:kern w:val="2"/>
          <w:lang w:eastAsia="ar-SA"/>
        </w:rPr>
        <w:t>- Парк и усадьба с. Подвязье;</w:t>
      </w:r>
    </w:p>
    <w:p>
      <w:pPr>
        <w:ind w:firstLine="719"/>
        <w:jc w:val="both"/>
        <w:rPr>
          <w:kern w:val="2"/>
          <w:lang w:eastAsia="ar-SA"/>
        </w:rPr>
      </w:pPr>
      <w:r>
        <w:rPr>
          <w:kern w:val="2"/>
          <w:lang w:eastAsia="ar-SA"/>
        </w:rPr>
        <w:t>- Парк с. Лукино;</w:t>
      </w:r>
    </w:p>
    <w:p>
      <w:pPr>
        <w:ind w:firstLine="719"/>
        <w:jc w:val="both"/>
        <w:rPr>
          <w:kern w:val="2"/>
          <w:lang w:eastAsia="ar-SA"/>
        </w:rPr>
      </w:pPr>
      <w:r>
        <w:rPr>
          <w:kern w:val="2"/>
          <w:lang w:eastAsia="ar-SA"/>
        </w:rPr>
        <w:t>- Парк с. Шапкино;</w:t>
      </w:r>
    </w:p>
    <w:p>
      <w:pPr>
        <w:ind w:firstLine="719"/>
        <w:jc w:val="both"/>
        <w:rPr>
          <w:kern w:val="2"/>
          <w:lang w:eastAsia="ar-SA"/>
        </w:rPr>
      </w:pPr>
      <w:r>
        <w:rPr>
          <w:kern w:val="2"/>
          <w:lang w:eastAsia="ar-SA"/>
        </w:rPr>
        <w:t>- Парки г. Богородска;</w:t>
      </w:r>
    </w:p>
    <w:p>
      <w:pPr>
        <w:ind w:firstLine="719"/>
        <w:jc w:val="both"/>
        <w:rPr>
          <w:kern w:val="2"/>
          <w:lang w:eastAsia="ar-SA"/>
        </w:rPr>
      </w:pPr>
      <w:r>
        <w:rPr>
          <w:kern w:val="2"/>
          <w:lang w:eastAsia="ar-SA"/>
        </w:rPr>
        <w:t>- Территория затона Окский - д. Оленино;</w:t>
      </w:r>
    </w:p>
    <w:p>
      <w:pPr>
        <w:ind w:firstLine="719"/>
        <w:jc w:val="both"/>
        <w:rPr>
          <w:kern w:val="2"/>
          <w:lang w:eastAsia="ar-SA"/>
        </w:rPr>
      </w:pPr>
      <w:r>
        <w:rPr>
          <w:kern w:val="2"/>
          <w:lang w:eastAsia="ar-SA"/>
        </w:rPr>
        <w:t>- Территория коренного берега р. Оки, д. Дуденево - Дудин монастырь: на предмет соблюдения природоохранного законодательства, по результатам которых нарушений не выявлено.</w:t>
      </w:r>
    </w:p>
    <w:p>
      <w:pPr>
        <w:ind w:firstLine="719"/>
        <w:jc w:val="both"/>
        <w:rPr>
          <w:kern w:val="2"/>
          <w:lang w:eastAsia="ar-SA"/>
        </w:rPr>
      </w:pPr>
      <w:r>
        <w:rPr>
          <w:kern w:val="2"/>
          <w:lang w:eastAsia="ar-SA"/>
        </w:rPr>
        <w:t>По муниципальному контролю за использованием и охраной недр при добыче общераспространенных полезных ископаемых, а так же при строительстве подземных сооружений, не связанных с их добычей на территории Богородского муниципального округа Нижегородской области проведены рейдовые осмотры земельных участков на которых производится добыча торфа по адресам:</w:t>
      </w:r>
    </w:p>
    <w:p>
      <w:pPr>
        <w:ind w:firstLine="719"/>
        <w:jc w:val="both"/>
        <w:rPr>
          <w:kern w:val="2"/>
          <w:lang w:eastAsia="ar-SA"/>
        </w:rPr>
      </w:pPr>
      <w:r>
        <w:rPr>
          <w:kern w:val="2"/>
          <w:lang w:eastAsia="ar-SA"/>
        </w:rPr>
        <w:t>- Нижегородская область, Богородский район, в 3 км. к юго-востоку от д. Крашово, Больше-Крашевское месторождения;</w:t>
      </w:r>
    </w:p>
    <w:p>
      <w:pPr>
        <w:ind w:firstLine="719"/>
        <w:jc w:val="both"/>
        <w:rPr>
          <w:kern w:val="2"/>
          <w:lang w:eastAsia="ar-SA"/>
        </w:rPr>
      </w:pPr>
      <w:r>
        <w:rPr>
          <w:kern w:val="2"/>
          <w:lang w:eastAsia="ar-SA"/>
        </w:rPr>
        <w:t>- Нижегородская область, Богородский район, в 2 км. к востоку от д. Крашово, Мало-Крашевское месторождения, по результатам которых нарушений не выявлено.</w:t>
      </w:r>
    </w:p>
    <w:p>
      <w:pPr>
        <w:ind w:firstLine="719"/>
        <w:jc w:val="both"/>
        <w:rPr>
          <w:kern w:val="2"/>
          <w:lang w:eastAsia="ar-SA"/>
        </w:rPr>
      </w:pPr>
      <w:r>
        <w:rPr>
          <w:kern w:val="2"/>
          <w:lang w:eastAsia="ar-SA"/>
        </w:rPr>
        <w:t>Проведены телефонная «горячая линия» с населением и по осуществляемым видам муниципального контроля, так же личный прием граждан.</w:t>
      </w:r>
    </w:p>
    <w:p>
      <w:pPr>
        <w:ind w:firstLine="719"/>
        <w:jc w:val="both"/>
        <w:rPr>
          <w:kern w:val="2"/>
          <w:lang w:eastAsia="ar-SA"/>
        </w:rPr>
      </w:pPr>
      <w:r>
        <w:rPr>
          <w:kern w:val="2"/>
          <w:lang w:eastAsia="ar-SA"/>
        </w:rPr>
        <w:t>Отделом административно-технической инспекции каждое полугодие подготавливаются сведения об осуществлении государственного контроля (надзора) и муниципального контроля по форме 1-Контроль и пояснительная записка, ежегодно - аналитический годовой доклад по всем видам муниципального контроля, осуществляемого на территории Богородского муниципального округа, которые направляются в Министерство экономического развития и инвестиций Нижегородской области и размещается в информационной системе ГАС «Управление».</w:t>
      </w:r>
    </w:p>
    <w:p>
      <w:pPr>
        <w:ind w:firstLine="719"/>
        <w:jc w:val="both"/>
        <w:rPr>
          <w:kern w:val="2"/>
          <w:lang w:eastAsia="ar-SA"/>
        </w:rPr>
      </w:pPr>
      <w:r>
        <w:rPr>
          <w:kern w:val="2"/>
          <w:lang w:eastAsia="ar-SA"/>
        </w:rPr>
        <w:t xml:space="preserve">В соответствии с постановлением администрации Богородского муниципального округа Нижегородской области от 28.04.2021 № 1254 «Об утверждении административного регламента по исполнению муниципальной функции «Выявление движимых бесхозяйных вещей на земельных участках, находящихся в собственности Богородского муниципального округа Нижегородской области, либо государственная собственность на которые не разграничена на территории Богородского муниципального округа Нижегородской области», в 2021 году выявлены </w:t>
      </w:r>
      <w:r>
        <w:rPr>
          <w:bCs/>
          <w:kern w:val="2"/>
          <w:lang w:eastAsia="ar-SA"/>
        </w:rPr>
        <w:t>2</w:t>
      </w:r>
      <w:r>
        <w:rPr>
          <w:kern w:val="2"/>
          <w:lang w:eastAsia="ar-SA"/>
        </w:rPr>
        <w:t xml:space="preserve"> бесхозяйных вещи, по которым ведется работа. </w:t>
      </w:r>
    </w:p>
    <w:p>
      <w:pPr>
        <w:ind w:firstLine="719"/>
        <w:jc w:val="both"/>
        <w:rPr>
          <w:kern w:val="2"/>
          <w:lang w:eastAsia="ar-SA"/>
        </w:rPr>
      </w:pPr>
      <w:r>
        <w:rPr>
          <w:kern w:val="2"/>
          <w:lang w:eastAsia="ar-SA"/>
        </w:rPr>
        <w:t>В соответствии с разработанным административным регламентом «Выдача разрешения (ордера) на производство земляных, ремонтных работ и работ по прокладке и переустройству инженерных сетей и коммуникаций на территории Богородского муниципального округа Нижегородской области», утвержденным постановлением администрации Богородского муниципального округа Нижегородской области от 28.04.2021 № 1255 отделом выдано 200 ордеров на право производства земляных работ, из них физическим лицам физическим лицам - 41, юридическим лицам - 159 ед.</w:t>
      </w:r>
    </w:p>
    <w:p>
      <w:pPr>
        <w:ind w:firstLine="719"/>
        <w:jc w:val="both"/>
        <w:rPr>
          <w:kern w:val="2"/>
          <w:lang w:eastAsia="ar-SA"/>
        </w:rPr>
      </w:pPr>
      <w:r>
        <w:rPr>
          <w:kern w:val="2"/>
          <w:lang w:eastAsia="ar-SA"/>
        </w:rPr>
        <w:t>Богородский муниципальный округ ежегодно принимает участие в областном смотре-конкурсе: «Лучшее муниципальное образование Нижегородской области в сфере благоустройства и дорожной деятельности»</w:t>
      </w:r>
    </w:p>
    <w:p>
      <w:pPr>
        <w:ind w:firstLine="719"/>
        <w:jc w:val="both"/>
        <w:rPr>
          <w:kern w:val="2"/>
          <w:lang w:eastAsia="ar-SA"/>
        </w:rPr>
      </w:pPr>
      <w:r>
        <w:rPr>
          <w:kern w:val="2"/>
          <w:lang w:eastAsia="ar-SA"/>
        </w:rPr>
        <w:t xml:space="preserve">В 2021 году отделом проведена работа по подготовке презентационных материалов (фотоальбом, видеофильм, пояснительная записка), с фактическим выездом областной проверочной комиссии на территории представленных населенных пунктов Богородского муниципального округа. </w:t>
      </w:r>
    </w:p>
    <w:p>
      <w:pPr>
        <w:ind w:firstLine="719"/>
        <w:jc w:val="both"/>
        <w:rPr>
          <w:kern w:val="2"/>
          <w:lang w:eastAsia="ar-SA"/>
        </w:rPr>
      </w:pPr>
      <w:r>
        <w:rPr>
          <w:kern w:val="2"/>
          <w:lang w:eastAsia="ar-SA"/>
        </w:rPr>
        <w:t>По результатам проведенной работы Богородский муниципальный округ Нижегородской области занял второе место.</w:t>
      </w:r>
    </w:p>
    <w:p>
      <w:pPr>
        <w:ind w:firstLine="719"/>
        <w:jc w:val="both"/>
        <w:rPr>
          <w:kern w:val="2"/>
          <w:lang w:eastAsia="ar-SA"/>
        </w:rPr>
      </w:pPr>
      <w:r>
        <w:rPr>
          <w:kern w:val="2"/>
          <w:lang w:eastAsia="ar-SA"/>
        </w:rPr>
        <w:t>Богородский муниципальный округ участвует в реализации государственного приоритетного проекта «Формирование комфортной городской среды» на территории Нижегородской области в 2018 - 2024 годах.</w:t>
      </w:r>
    </w:p>
    <w:p>
      <w:pPr>
        <w:ind w:firstLine="719"/>
        <w:jc w:val="both"/>
        <w:rPr>
          <w:kern w:val="2"/>
          <w:lang w:eastAsia="ar-SA"/>
        </w:rPr>
      </w:pPr>
      <w:r>
        <w:rPr>
          <w:kern w:val="2"/>
          <w:lang w:eastAsia="ar-SA"/>
        </w:rPr>
        <w:t>Разработана и утверждена муниципальная программа «Формирование комфортной городской среды на территории Богородского муниципального округа Нижегородской области», в которую включены дворовые и общественные территории, подлежащие благоустройству.</w:t>
      </w:r>
    </w:p>
    <w:p>
      <w:pPr>
        <w:ind w:firstLine="719"/>
        <w:jc w:val="both"/>
        <w:rPr>
          <w:kern w:val="2"/>
          <w:lang w:eastAsia="ar-SA"/>
        </w:rPr>
      </w:pPr>
      <w:r>
        <w:rPr>
          <w:kern w:val="2"/>
          <w:lang w:eastAsia="ar-SA"/>
        </w:rPr>
        <w:t>Общий объем финансирования программы осуществляется из средств федерального, областного и не менее 10 % местного бюджета.</w:t>
      </w:r>
    </w:p>
    <w:p>
      <w:pPr>
        <w:ind w:firstLine="719"/>
        <w:jc w:val="both"/>
        <w:rPr>
          <w:kern w:val="2"/>
          <w:lang w:eastAsia="ar-SA"/>
        </w:rPr>
      </w:pPr>
      <w:r>
        <w:rPr>
          <w:kern w:val="2"/>
          <w:lang w:eastAsia="ar-SA"/>
        </w:rPr>
        <w:t>Общая сумма на реализацию проекта в 2021 году составила 20999,20 тыс. рублей, в том числе: федеральный бюджет – 17922,73 тыс. рублей, областной 746,78 тыс.руб., местный 2329,69 тыс.руб.</w:t>
      </w:r>
    </w:p>
    <w:p>
      <w:pPr>
        <w:ind w:firstLine="719"/>
        <w:jc w:val="both"/>
        <w:rPr>
          <w:color w:val="000000"/>
          <w:kern w:val="2"/>
          <w:shd w:val="clear" w:color="auto" w:fill="FFFFFF"/>
          <w:lang w:eastAsia="ar-SA"/>
        </w:rPr>
      </w:pPr>
      <w:r>
        <w:rPr>
          <w:color w:val="000000"/>
          <w:kern w:val="2"/>
          <w:lang w:eastAsia="ar-SA"/>
        </w:rPr>
        <w:t>В 2021 году в</w:t>
      </w:r>
      <w:r>
        <w:rPr>
          <w:color w:val="000000"/>
          <w:kern w:val="2"/>
          <w:shd w:val="clear" w:color="auto" w:fill="FFFFFF"/>
          <w:lang w:eastAsia="ar-SA"/>
        </w:rPr>
        <w:t xml:space="preserve"> рамках реализации регионального проекта, в рамках муниципальной программы «Формирование комфортной городской среды на территории Богородского муниципального округа Нижегородской области» б</w:t>
      </w:r>
      <w:r>
        <w:rPr>
          <w:bCs/>
          <w:kern w:val="2"/>
          <w:lang w:eastAsia="ar-SA"/>
        </w:rPr>
        <w:t>лагоустроено 7 общественных пространств</w:t>
      </w:r>
      <w:r>
        <w:rPr>
          <w:color w:val="000000"/>
          <w:kern w:val="2"/>
          <w:shd w:val="clear" w:color="auto" w:fill="FFFFFF"/>
          <w:lang w:eastAsia="ar-SA"/>
        </w:rPr>
        <w:t>:</w:t>
      </w:r>
    </w:p>
    <w:p>
      <w:pPr>
        <w:ind w:firstLine="719"/>
        <w:jc w:val="both"/>
        <w:rPr>
          <w:kern w:val="2"/>
          <w:lang w:eastAsia="ar-SA"/>
        </w:rPr>
      </w:pPr>
      <w:r>
        <w:rPr>
          <w:color w:val="000000"/>
          <w:kern w:val="2"/>
          <w:shd w:val="clear" w:color="auto" w:fill="FFFFFF"/>
          <w:lang w:eastAsia="ar-SA"/>
        </w:rPr>
        <w:t xml:space="preserve">1. Благоустройство общественной территории по адресу: город Богородск, ул.Туркова, д.11 и 12 (площадь у зданий), площадью 3000 кв.м., на сумму 10139,95 тыс.руб., в ходе которого выполнено </w:t>
      </w:r>
      <w:r>
        <w:rPr>
          <w:color w:val="000000"/>
          <w:kern w:val="2"/>
          <w:lang w:eastAsia="ar-SA"/>
        </w:rPr>
        <w:t>благоустройство сквера внутри микрорайона, а именно создание прогулочной зоны отдыха, установка скамеек, урн, детской площадки, озеленение. По желанию жителей установлен арт-объект в виде зонта.</w:t>
      </w:r>
    </w:p>
    <w:p>
      <w:pPr>
        <w:ind w:firstLine="719"/>
        <w:jc w:val="both"/>
        <w:rPr>
          <w:color w:val="000000"/>
          <w:kern w:val="2"/>
          <w:lang w:eastAsia="ar-SA"/>
        </w:rPr>
      </w:pPr>
      <w:r>
        <w:rPr>
          <w:kern w:val="2"/>
          <w:lang w:eastAsia="ar-SA"/>
        </w:rPr>
        <w:t>2. Благоустройство общественной территории по адресу: Нижегородская область, Богородский район, д.Ушаково, ул.Школьная, 8 (площадь у здания) площадью 270 кв.м., на сумму 1991,36 тыс.руб.</w:t>
      </w:r>
    </w:p>
    <w:p>
      <w:pPr>
        <w:ind w:firstLine="719"/>
        <w:jc w:val="both"/>
        <w:rPr>
          <w:color w:val="000000"/>
          <w:kern w:val="2"/>
          <w:shd w:val="clear" w:color="auto" w:fill="FFFFFF"/>
          <w:lang w:eastAsia="ar-SA"/>
        </w:rPr>
      </w:pPr>
      <w:r>
        <w:rPr>
          <w:color w:val="000000"/>
          <w:kern w:val="2"/>
          <w:lang w:eastAsia="ar-SA"/>
        </w:rPr>
        <w:t>Создана площадка для занятия спортом и физической активности, места отдыха для посетителей.</w:t>
      </w:r>
    </w:p>
    <w:p>
      <w:pPr>
        <w:ind w:firstLine="719"/>
        <w:jc w:val="both"/>
        <w:rPr>
          <w:color w:val="000000"/>
          <w:kern w:val="2"/>
          <w:lang w:eastAsia="ar-SA"/>
        </w:rPr>
      </w:pPr>
      <w:r>
        <w:rPr>
          <w:color w:val="000000"/>
          <w:kern w:val="2"/>
          <w:shd w:val="clear" w:color="auto" w:fill="FFFFFF"/>
          <w:lang w:eastAsia="ar-SA"/>
        </w:rPr>
        <w:t>3. Благоустройство общественной территории по адресу: Нижегородская область, Богородский район, д.Теряево, ул.Советская, напротив МКД 11 (улица), площадью 380 кв.м. на сумму 901,00 тыс.руб.</w:t>
      </w:r>
    </w:p>
    <w:p>
      <w:pPr>
        <w:ind w:firstLine="719"/>
        <w:jc w:val="both"/>
        <w:rPr>
          <w:kern w:val="2"/>
          <w:lang w:eastAsia="ar-SA"/>
        </w:rPr>
      </w:pPr>
      <w:r>
        <w:rPr>
          <w:color w:val="000000"/>
          <w:kern w:val="2"/>
          <w:lang w:eastAsia="ar-SA"/>
        </w:rPr>
        <w:t>Выполнено устройство дорожно - тропиночной сети с учетом основных направлений движения с установкой малых архитектурных форм и использованием архитектурно-ландшафтного дизайна, устройство детской площадки.</w:t>
      </w:r>
    </w:p>
    <w:p>
      <w:pPr>
        <w:ind w:firstLine="719"/>
        <w:jc w:val="both"/>
        <w:rPr>
          <w:color w:val="000000"/>
          <w:kern w:val="2"/>
          <w:lang w:eastAsia="ar-SA"/>
        </w:rPr>
      </w:pPr>
      <w:r>
        <w:rPr>
          <w:kern w:val="2"/>
          <w:lang w:eastAsia="ar-SA"/>
        </w:rPr>
        <w:t>4. Обустройство территории зоны проведения общепоселковых мероприятий для жителей поселка по адресу: Нижегородская область, Богородский район, п.Окский, ул.Новожилова, д.9, площадью 500 кв.м., на сумму 1226,65 тыс.руб</w:t>
      </w:r>
    </w:p>
    <w:p>
      <w:pPr>
        <w:ind w:firstLine="719"/>
        <w:jc w:val="both"/>
        <w:rPr>
          <w:kern w:val="2"/>
          <w:lang w:eastAsia="ar-SA"/>
        </w:rPr>
      </w:pPr>
      <w:r>
        <w:rPr>
          <w:color w:val="000000"/>
          <w:kern w:val="2"/>
          <w:lang w:eastAsia="ar-SA"/>
        </w:rPr>
        <w:t>Выполнены работы по устройству: дорожно - тропиночной сети с учетом основных направлений движения людей; площадки для проведения массовых мероприятий и праздников, места для тихого отдыха с декоративным заполнением поверхности; малых архитектурных форм. фото-зоны с тематической скульптурой «Танцующая Пара», ограждения. Устройство газона.</w:t>
      </w:r>
    </w:p>
    <w:p>
      <w:pPr>
        <w:ind w:firstLine="719"/>
        <w:jc w:val="both"/>
        <w:rPr>
          <w:color w:val="000000"/>
          <w:kern w:val="2"/>
          <w:lang w:eastAsia="ar-SA"/>
        </w:rPr>
      </w:pPr>
      <w:r>
        <w:rPr>
          <w:kern w:val="2"/>
          <w:lang w:eastAsia="ar-SA"/>
        </w:rPr>
        <w:t>5.Обустройство зоны игр и отдыха для детей и взрослых по адресу: Нижегородская область, Богородский район, п.Окский, ул.Строительная, д.28, площадью1800 кв.м. на сумму 856,04 тыс.руб.</w:t>
      </w:r>
    </w:p>
    <w:p>
      <w:pPr>
        <w:ind w:firstLine="719"/>
        <w:jc w:val="both"/>
        <w:rPr>
          <w:color w:val="000000"/>
          <w:kern w:val="2"/>
          <w:shd w:val="clear" w:color="auto" w:fill="FFFFFF"/>
          <w:lang w:eastAsia="ar-SA"/>
        </w:rPr>
      </w:pPr>
      <w:r>
        <w:rPr>
          <w:color w:val="000000"/>
          <w:kern w:val="2"/>
          <w:lang w:eastAsia="ar-SA"/>
        </w:rPr>
        <w:t>Проект направлен на создание среды для отдыха и игр детей младшего, среднего и старшего возрастов, установлено специальное игровое оборудование для каждой возрастной группы, озеленение территории.</w:t>
      </w:r>
    </w:p>
    <w:p>
      <w:pPr>
        <w:ind w:firstLine="719"/>
        <w:jc w:val="both"/>
        <w:rPr>
          <w:color w:val="000000"/>
          <w:kern w:val="2"/>
          <w:shd w:val="clear" w:color="auto" w:fill="FFFFFF"/>
          <w:lang w:eastAsia="ar-SA"/>
        </w:rPr>
      </w:pPr>
      <w:r>
        <w:rPr>
          <w:color w:val="000000"/>
          <w:kern w:val="2"/>
          <w:shd w:val="clear" w:color="auto" w:fill="FFFFFF"/>
          <w:lang w:eastAsia="ar-SA"/>
        </w:rPr>
        <w:t>6.Благоустройство общественной территории по адресу: Нижегородская область, Богородский район, сквер по ул. Ленина пос. Центральный (расположенный около Центра досуговой деятельности (ЦДД).</w:t>
      </w:r>
    </w:p>
    <w:p>
      <w:pPr>
        <w:ind w:firstLine="719"/>
        <w:jc w:val="both"/>
        <w:rPr>
          <w:color w:val="000000"/>
          <w:kern w:val="2"/>
          <w:lang w:eastAsia="ar-SA"/>
        </w:rPr>
      </w:pPr>
      <w:r>
        <w:rPr>
          <w:color w:val="000000"/>
          <w:kern w:val="2"/>
          <w:lang w:eastAsia="ar-SA"/>
        </w:rPr>
        <w:t>Площадь объекта составляет: 2600 кв.м., на сумму 4680,32 рублей.</w:t>
      </w:r>
    </w:p>
    <w:p>
      <w:pPr>
        <w:ind w:firstLine="719"/>
        <w:jc w:val="both"/>
        <w:rPr>
          <w:color w:val="000000"/>
          <w:kern w:val="2"/>
          <w:lang w:eastAsia="ar-SA"/>
        </w:rPr>
      </w:pPr>
      <w:r>
        <w:rPr>
          <w:color w:val="000000"/>
          <w:kern w:val="2"/>
          <w:lang w:eastAsia="ar-SA"/>
        </w:rPr>
        <w:t xml:space="preserve">Выполнены следующие виды работ: </w:t>
      </w:r>
    </w:p>
    <w:p>
      <w:pPr>
        <w:ind w:firstLine="719"/>
        <w:jc w:val="both"/>
        <w:rPr>
          <w:color w:val="000000"/>
          <w:kern w:val="2"/>
          <w:lang w:eastAsia="ar-SA"/>
        </w:rPr>
      </w:pPr>
      <w:r>
        <w:rPr>
          <w:color w:val="000000"/>
          <w:kern w:val="2"/>
          <w:lang w:eastAsia="ar-SA"/>
        </w:rPr>
        <w:t>- устройство входных групп; оборудование территории: МАФ (скамьи, урны, контейнеры для мусора), организация дорожно-тропиночной сети; выполнение мероприятий по обеспечению комфортных условий, освещение, устройство открытой детской площадки с мягким покрытием</w:t>
      </w:r>
    </w:p>
    <w:p>
      <w:pPr>
        <w:ind w:firstLine="719"/>
        <w:jc w:val="both"/>
        <w:rPr>
          <w:color w:val="000000"/>
          <w:kern w:val="2"/>
          <w:lang w:eastAsia="ar-SA"/>
        </w:rPr>
      </w:pPr>
      <w:r>
        <w:rPr>
          <w:color w:val="000000"/>
          <w:kern w:val="2"/>
          <w:lang w:eastAsia="ar-SA"/>
        </w:rPr>
        <w:t>7. Обустройство зоны игр и отдыха для детей и взрослых по адресу: Нижегородская область, Богородский район, п.Буревестник, ул.Центральная</w:t>
      </w:r>
    </w:p>
    <w:p>
      <w:pPr>
        <w:ind w:firstLine="719"/>
        <w:jc w:val="both"/>
        <w:rPr>
          <w:kern w:val="2"/>
          <w:lang w:eastAsia="ar-SA"/>
        </w:rPr>
      </w:pPr>
      <w:r>
        <w:rPr>
          <w:color w:val="000000"/>
          <w:kern w:val="2"/>
          <w:lang w:eastAsia="ar-SA"/>
        </w:rPr>
        <w:t>Проект направлен на создание среды для отдыха и игр детей младшего, среднего и старшего возрастов, установлено специальное игровое оборудование для каждой возрастной группы, озеленение территории, на сумму 1203,88 тыс.руб.</w:t>
      </w:r>
    </w:p>
    <w:p>
      <w:pPr>
        <w:ind w:firstLine="719"/>
        <w:jc w:val="both"/>
        <w:rPr>
          <w:kern w:val="2"/>
          <w:lang w:eastAsia="zh-CN"/>
        </w:rPr>
      </w:pPr>
      <w:r>
        <w:rPr>
          <w:kern w:val="2"/>
          <w:lang w:eastAsia="zh-CN"/>
        </w:rPr>
        <w:t>Велась работа по занесению информации в адресную информационную систему (АИС УПД) о благоустроенных общественных территориях.</w:t>
      </w:r>
    </w:p>
    <w:p>
      <w:pPr>
        <w:ind w:firstLine="719"/>
        <w:jc w:val="both"/>
        <w:rPr>
          <w:kern w:val="2"/>
          <w:lang w:eastAsia="ar-SA"/>
        </w:rPr>
      </w:pPr>
      <w:r>
        <w:rPr>
          <w:kern w:val="2"/>
          <w:lang w:eastAsia="ar-SA"/>
        </w:rPr>
        <w:t>Отделом осуществлялся сбор и предоставление отчетов на территории Богородского муниципального округа Нижегородской области:</w:t>
      </w:r>
    </w:p>
    <w:p>
      <w:pPr>
        <w:ind w:firstLine="719"/>
        <w:jc w:val="both"/>
        <w:rPr>
          <w:kern w:val="2"/>
          <w:lang w:eastAsia="ar-SA"/>
        </w:rPr>
      </w:pPr>
      <w:r>
        <w:rPr>
          <w:kern w:val="2"/>
          <w:lang w:eastAsia="ar-SA"/>
        </w:rPr>
        <w:t>- по акарицидным обработкам;</w:t>
      </w:r>
    </w:p>
    <w:p>
      <w:pPr>
        <w:ind w:firstLine="719"/>
        <w:jc w:val="both"/>
        <w:rPr>
          <w:kern w:val="2"/>
          <w:lang w:eastAsia="ar-SA"/>
        </w:rPr>
      </w:pPr>
      <w:r>
        <w:rPr>
          <w:kern w:val="2"/>
          <w:lang w:eastAsia="ar-SA"/>
        </w:rPr>
        <w:t>- об организации дератизации.</w:t>
      </w:r>
    </w:p>
    <w:p>
      <w:pPr>
        <w:ind w:firstLine="719"/>
        <w:jc w:val="both"/>
        <w:rPr>
          <w:kern w:val="2"/>
          <w:lang w:eastAsia="ar-SA"/>
        </w:rPr>
      </w:pPr>
      <w:r>
        <w:rPr>
          <w:kern w:val="2"/>
          <w:lang w:eastAsia="ar-SA"/>
        </w:rPr>
        <w:t>Всего рассмотрен 454 обращения граждан (в том числе с выездом на место), при рассмотрении которых подготовлены проекты ответов.</w:t>
      </w:r>
    </w:p>
    <w:p>
      <w:pPr>
        <w:ind w:firstLine="719"/>
        <w:jc w:val="both"/>
        <w:rPr>
          <w:kern w:val="2"/>
          <w:lang w:eastAsia="ar-SA"/>
        </w:rPr>
      </w:pPr>
      <w:r>
        <w:rPr>
          <w:kern w:val="2"/>
          <w:lang w:eastAsia="ar-SA"/>
        </w:rPr>
        <w:t>Проведена разработка проектов муниципальных правовых актов по вопросам, входящим в компетенцию Отдела</w:t>
      </w:r>
    </w:p>
    <w:p>
      <w:pPr>
        <w:ind w:firstLine="719"/>
        <w:jc w:val="both"/>
        <w:rPr>
          <w:kern w:val="2"/>
          <w:lang w:eastAsia="ar-SA"/>
        </w:rPr>
      </w:pPr>
      <w:r>
        <w:rPr>
          <w:kern w:val="2"/>
          <w:lang w:eastAsia="ar-SA"/>
        </w:rPr>
        <w:t>Отделом административно-технической инспекции юридическим и физическим лицам осуществлялась выдача, пропусков единого образца, в период временного ограничения, движение транспортных средств, при условии компенсации вреда, причиняемого транспортными средствами автомобильным дорогам местного значения, расположенным на территории Богородского муниципального округа Нижегородской области.</w:t>
      </w:r>
    </w:p>
    <w:p>
      <w:pPr>
        <w:ind w:firstLine="709"/>
        <w:jc w:val="both"/>
        <w:sectPr>
          <w:pgSz w:w="11906" w:h="16838"/>
          <w:pgMar w:top="1134" w:right="850" w:bottom="1134" w:left="1701" w:header="709" w:footer="709" w:gutter="0"/>
          <w:cols w:space="708" w:num="1"/>
          <w:docGrid w:linePitch="360" w:charSpace="0"/>
        </w:sectPr>
      </w:pPr>
    </w:p>
    <w:p>
      <w:pPr>
        <w:jc w:val="center"/>
        <w:rPr>
          <w:b/>
        </w:rPr>
      </w:pPr>
      <w:r>
        <w:rPr>
          <w:b/>
        </w:rPr>
        <w:t xml:space="preserve">9. Работа Управления капитального строительства и градостроительной </w:t>
      </w:r>
    </w:p>
    <w:p>
      <w:pPr>
        <w:jc w:val="center"/>
        <w:rPr>
          <w:b/>
        </w:rPr>
      </w:pPr>
      <w:r>
        <w:rPr>
          <w:b/>
        </w:rPr>
        <w:t xml:space="preserve">деятельности </w:t>
      </w:r>
    </w:p>
    <w:p>
      <w:pPr>
        <w:ind w:firstLine="709"/>
        <w:jc w:val="both"/>
        <w:rPr>
          <w:color w:val="000000"/>
        </w:rPr>
      </w:pPr>
      <w:r>
        <w:rPr>
          <w:color w:val="000000"/>
        </w:rPr>
        <w:t>В сфере градостроительства были:</w:t>
      </w:r>
    </w:p>
    <w:p>
      <w:pPr>
        <w:ind w:firstLine="709"/>
        <w:jc w:val="both"/>
        <w:rPr>
          <w:color w:val="000000"/>
        </w:rPr>
      </w:pPr>
      <w:r>
        <w:rPr>
          <w:color w:val="000000"/>
        </w:rPr>
        <w:t>Утверждены административные регламенты:</w:t>
      </w:r>
    </w:p>
    <w:p>
      <w:pPr>
        <w:ind w:firstLine="709"/>
        <w:jc w:val="both"/>
        <w:rPr>
          <w:color w:val="000000"/>
        </w:rPr>
      </w:pPr>
      <w:r>
        <w:rPr>
          <w:color w:val="000000"/>
        </w:rPr>
        <w:t>-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pPr>
        <w:ind w:firstLine="709"/>
        <w:jc w:val="both"/>
        <w:rPr>
          <w:color w:val="000000"/>
        </w:rPr>
      </w:pPr>
      <w:r>
        <w:rPr>
          <w:color w:val="000000"/>
        </w:rPr>
        <w:t>-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целях строительства объектов индивидуального жилищного строительства, садового дома на территории Богородского муниципального округа Нижегородской области»;</w:t>
      </w:r>
    </w:p>
    <w:p>
      <w:pPr>
        <w:ind w:firstLine="709"/>
        <w:jc w:val="both"/>
        <w:rPr>
          <w:color w:val="000000"/>
        </w:rPr>
      </w:pPr>
      <w:r>
        <w:rPr>
          <w:color w:val="000000"/>
        </w:rPr>
        <w:t xml:space="preserve">- «Направление уведомления о соответствии или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ind w:firstLine="709"/>
        <w:jc w:val="both"/>
        <w:rPr>
          <w:color w:val="000000"/>
        </w:rPr>
      </w:pPr>
      <w:r>
        <w:rPr>
          <w:rStyle w:val="294"/>
          <w:spacing w:val="-7"/>
        </w:rPr>
        <w:t xml:space="preserve">- </w:t>
      </w:r>
      <w:r>
        <w:t>«Направление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
    <w:p>
      <w:pPr>
        <w:ind w:firstLine="709"/>
        <w:jc w:val="both"/>
        <w:rPr>
          <w:color w:val="000000"/>
        </w:rPr>
      </w:pPr>
      <w:r>
        <w:rPr>
          <w:rStyle w:val="294"/>
          <w:spacing w:val="-7"/>
        </w:rPr>
        <w:t xml:space="preserve">- </w:t>
      </w:r>
      <w:r>
        <w:rPr>
          <w:color w:val="000000"/>
        </w:rPr>
        <w:t>«Выдача градостроительных планов земельных участков»;</w:t>
      </w:r>
    </w:p>
    <w:p>
      <w:pPr>
        <w:ind w:firstLine="709"/>
        <w:jc w:val="both"/>
      </w:pPr>
      <w:r>
        <w:t>-»Присвоение, изменение и аннулирование адресов объектам адресации, расположенным на территории Богородского муниципального округа Нижегородской области»;</w:t>
      </w:r>
    </w:p>
    <w:p>
      <w:pPr>
        <w:ind w:firstLine="709"/>
        <w:jc w:val="both"/>
        <w:rPr>
          <w:color w:val="000000"/>
        </w:rPr>
      </w:pPr>
      <w:r>
        <w:rPr>
          <w:rStyle w:val="294"/>
          <w:spacing w:val="-7"/>
        </w:rPr>
        <w:t xml:space="preserve">- </w:t>
      </w:r>
      <w:r>
        <w:rPr>
          <w:color w:val="000000"/>
        </w:rPr>
        <w:t>«Принятие документов, а также выдача решений в переводе или отказе в переводе жилого помещения в нежилое или нежилого помещения в жилое»;</w:t>
      </w:r>
    </w:p>
    <w:p>
      <w:pPr>
        <w:ind w:firstLine="709"/>
        <w:jc w:val="both"/>
      </w:pPr>
      <w:r>
        <w:rPr>
          <w:rStyle w:val="294"/>
          <w:spacing w:val="-7"/>
        </w:rPr>
        <w:t xml:space="preserve">- </w:t>
      </w:r>
      <w:r>
        <w:t xml:space="preserve">«Направление </w:t>
      </w:r>
      <w:r>
        <w:rPr>
          <w:shd w:val="clear" w:color="auto" w:fill="FFFFFF"/>
        </w:rPr>
        <w:t>уведомления о планируемом сносе объекта капитального строительства и уведомления о  завершении сноса объекта капитального строительства</w:t>
      </w:r>
      <w:r>
        <w:t>»;</w:t>
      </w:r>
    </w:p>
    <w:p>
      <w:pPr>
        <w:ind w:firstLine="709"/>
        <w:jc w:val="both"/>
      </w:pPr>
      <w:r>
        <w:rPr>
          <w:rStyle w:val="294"/>
          <w:spacing w:val="-7"/>
        </w:rPr>
        <w:t xml:space="preserve">- </w:t>
      </w:r>
      <w:r>
        <w:t>«Признание садового дома жилым домом и жилого дома садовым домом»;</w:t>
      </w:r>
    </w:p>
    <w:p>
      <w:pPr>
        <w:ind w:firstLine="709"/>
        <w:jc w:val="both"/>
        <w:rPr>
          <w:color w:val="FF0000"/>
        </w:rPr>
      </w:pPr>
      <w:r>
        <w:rPr>
          <w:color w:val="000000"/>
        </w:rPr>
        <w:t>- «</w:t>
      </w:r>
      <w:r>
        <w:t>Предоставление разрешения на условно разрешенный вид использования земельного участка или объекта капитального строительства».</w:t>
      </w:r>
      <w:r>
        <w:rPr>
          <w:color w:val="000000"/>
        </w:rPr>
        <w:t xml:space="preserve"> </w:t>
      </w:r>
    </w:p>
    <w:p>
      <w:pPr>
        <w:ind w:firstLine="709"/>
        <w:jc w:val="both"/>
        <w:rPr>
          <w:color w:val="000000"/>
        </w:rPr>
      </w:pPr>
      <w:r>
        <w:rPr>
          <w:color w:val="000000"/>
        </w:rPr>
        <w:t>В 2021 году Управлением капитального строительства и градостроительной деятельности администрации Богородского муниципального округа было подготовлено и выдано:</w:t>
      </w:r>
    </w:p>
    <w:p>
      <w:pPr>
        <w:ind w:firstLine="709"/>
        <w:jc w:val="both"/>
        <w:rPr>
          <w:color w:val="000000"/>
        </w:rPr>
      </w:pPr>
      <w:r>
        <w:rPr>
          <w:color w:val="000000"/>
        </w:rPr>
        <w:t>- Градостроительных планов –102;</w:t>
      </w:r>
    </w:p>
    <w:p>
      <w:pPr>
        <w:ind w:firstLine="709"/>
        <w:jc w:val="both"/>
      </w:pPr>
      <w:r>
        <w:t>- Справок по гаражам –47;</w:t>
      </w:r>
    </w:p>
    <w:p>
      <w:pPr>
        <w:ind w:firstLine="709"/>
        <w:jc w:val="both"/>
        <w:rPr>
          <w:color w:val="000000"/>
        </w:rPr>
      </w:pPr>
      <w:r>
        <w:rPr>
          <w:color w:val="000000"/>
        </w:rPr>
        <w:t>- Выкопировок –74;</w:t>
      </w:r>
    </w:p>
    <w:p>
      <w:pPr>
        <w:ind w:firstLine="709"/>
        <w:jc w:val="both"/>
        <w:rPr>
          <w:color w:val="000000"/>
        </w:rPr>
      </w:pPr>
      <w:r>
        <w:rPr>
          <w:color w:val="000000"/>
        </w:rPr>
        <w:t>- Постановлений о присвоении адреса–583;</w:t>
      </w:r>
    </w:p>
    <w:p>
      <w:pPr>
        <w:ind w:firstLine="709"/>
        <w:jc w:val="both"/>
      </w:pPr>
      <w:r>
        <w:rPr>
          <w:color w:val="000000"/>
        </w:rPr>
        <w:t xml:space="preserve">- </w:t>
      </w:r>
      <w:r>
        <w:t>Актов освидетельствования, подтверждающих проведение основных работ по строительству объекта ИЖС, осуществляемому с привлечением средств материнского капитала -23;</w:t>
      </w:r>
    </w:p>
    <w:p>
      <w:pPr>
        <w:ind w:firstLine="709"/>
        <w:jc w:val="both"/>
        <w:rPr>
          <w:color w:val="000000"/>
        </w:rPr>
      </w:pPr>
      <w:r>
        <w:rPr>
          <w:color w:val="000000"/>
        </w:rPr>
        <w:t>- Разрешений на перепланировку и (или) переустройство –40;</w:t>
      </w:r>
    </w:p>
    <w:p>
      <w:pPr>
        <w:ind w:firstLine="709"/>
        <w:jc w:val="both"/>
        <w:rPr>
          <w:color w:val="000000"/>
        </w:rPr>
      </w:pPr>
      <w:r>
        <w:rPr>
          <w:color w:val="000000"/>
        </w:rPr>
        <w:t>- Уведомлений о переводе жилых в нежилые, нежилых в жилые –4;</w:t>
      </w:r>
    </w:p>
    <w:p>
      <w:pPr>
        <w:ind w:firstLine="709"/>
        <w:jc w:val="both"/>
      </w:pPr>
      <w:r>
        <w:t>- Межведомственные запросы сведений из ИСОГД –453.</w:t>
      </w:r>
    </w:p>
    <w:p>
      <w:pPr>
        <w:ind w:firstLine="709"/>
        <w:jc w:val="both"/>
        <w:rPr>
          <w:color w:val="000000"/>
        </w:rPr>
      </w:pPr>
      <w:r>
        <w:rPr>
          <w:color w:val="000000"/>
        </w:rPr>
        <w:t xml:space="preserve">Управлением капитального строительства и градостроительной деятельности администрации Богородского муниципального округа было рассмотрено уведомлений о планируемом строительстве или реконструкции объектов ижс – 597, выдано положительных решений по ним –345. </w:t>
      </w:r>
    </w:p>
    <w:p>
      <w:pPr>
        <w:ind w:firstLine="709"/>
        <w:jc w:val="both"/>
        <w:rPr>
          <w:color w:val="000000"/>
        </w:rPr>
      </w:pPr>
      <w:r>
        <w:rPr>
          <w:color w:val="000000"/>
        </w:rPr>
        <w:t xml:space="preserve">Рассмотрено уведомлений об окончании строительства или реконструкции объектов ижс – 46, выдано положительных решений по ним -38. </w:t>
      </w:r>
    </w:p>
    <w:p>
      <w:pPr>
        <w:ind w:firstLine="709"/>
        <w:jc w:val="both"/>
        <w:rPr>
          <w:color w:val="000000"/>
        </w:rPr>
      </w:pPr>
      <w:r>
        <w:rPr>
          <w:color w:val="000000"/>
        </w:rPr>
        <w:t xml:space="preserve">Поставлены на государственный кадастровый учет объекты ижс и зарегистрированы на них права – 38.  </w:t>
      </w:r>
    </w:p>
    <w:p>
      <w:pPr>
        <w:ind w:firstLine="709"/>
        <w:jc w:val="both"/>
      </w:pPr>
      <w:r>
        <w:rPr>
          <w:color w:val="000000"/>
        </w:rPr>
        <w:t>Управлением капитального строительства и градостроительной деятельности администрации Богородского муниципального округа</w:t>
      </w:r>
      <w:r>
        <w:t xml:space="preserve"> ведется работа по внесению данных в государственную информационную систему обеспечения градостроительной деятельности Нижегородской области. </w:t>
      </w:r>
    </w:p>
    <w:p>
      <w:pPr>
        <w:ind w:firstLine="709"/>
        <w:jc w:val="both"/>
      </w:pPr>
      <w:r>
        <w:t>За 2021 год внесено:</w:t>
      </w:r>
    </w:p>
    <w:p>
      <w:pPr>
        <w:ind w:firstLine="709"/>
        <w:jc w:val="both"/>
      </w:pPr>
      <w:r>
        <w:t>- уведомлений о планируемом строительстве или реконструкции – 25;</w:t>
      </w:r>
    </w:p>
    <w:p>
      <w:pPr>
        <w:ind w:firstLine="709"/>
        <w:jc w:val="both"/>
      </w:pPr>
      <w:r>
        <w:t>- уведомления о соответствии планируемого строительства – 15;</w:t>
      </w:r>
    </w:p>
    <w:p>
      <w:pPr>
        <w:ind w:firstLine="709"/>
        <w:jc w:val="both"/>
      </w:pPr>
      <w:r>
        <w:t>-  уведомлений об окончании строительства или реконструкции – 26;</w:t>
      </w:r>
    </w:p>
    <w:p>
      <w:pPr>
        <w:ind w:firstLine="709"/>
        <w:jc w:val="both"/>
      </w:pPr>
      <w:r>
        <w:t>- уведомлений о соответствии построенных – 28;</w:t>
      </w:r>
    </w:p>
    <w:p>
      <w:pPr>
        <w:ind w:firstLine="709"/>
        <w:jc w:val="both"/>
      </w:pPr>
      <w:r>
        <w:t>- уведомлений о несоответствии построенных – 2;</w:t>
      </w:r>
    </w:p>
    <w:p>
      <w:pPr>
        <w:ind w:firstLine="709"/>
        <w:jc w:val="both"/>
      </w:pPr>
      <w:r>
        <w:t>- градостроительный план – 80;</w:t>
      </w:r>
    </w:p>
    <w:p>
      <w:pPr>
        <w:ind w:firstLine="709"/>
        <w:jc w:val="both"/>
      </w:pPr>
      <w:r>
        <w:t>- Проектов планировки и межевания территории – 1;</w:t>
      </w:r>
    </w:p>
    <w:p>
      <w:pPr>
        <w:ind w:firstLine="709"/>
        <w:jc w:val="both"/>
      </w:pPr>
      <w:r>
        <w:t>- Уведомлений о планируемом сносе – 115;</w:t>
      </w:r>
    </w:p>
    <w:p>
      <w:pPr>
        <w:ind w:firstLine="709"/>
        <w:jc w:val="both"/>
      </w:pPr>
      <w:r>
        <w:t>- Уведомлений о завершении сноса – 97;</w:t>
      </w:r>
    </w:p>
    <w:p>
      <w:pPr>
        <w:ind w:firstLine="709"/>
        <w:jc w:val="both"/>
      </w:pPr>
      <w:r>
        <w:t>- Размещение объектов без предоставления земельных участков – 50;</w:t>
      </w:r>
    </w:p>
    <w:p>
      <w:pPr>
        <w:ind w:firstLine="709"/>
        <w:jc w:val="both"/>
      </w:pPr>
      <w:r>
        <w:t>- адреса – 661;</w:t>
      </w:r>
    </w:p>
    <w:p>
      <w:pPr>
        <w:ind w:firstLine="709"/>
        <w:jc w:val="both"/>
      </w:pPr>
      <w:r>
        <w:t>- ЗОУИТ – 95;</w:t>
      </w:r>
    </w:p>
    <w:p>
      <w:pPr>
        <w:ind w:firstLine="709"/>
        <w:jc w:val="both"/>
      </w:pPr>
      <w:r>
        <w:t>- Разрешение на строительство – 23;</w:t>
      </w:r>
    </w:p>
    <w:p>
      <w:pPr>
        <w:ind w:firstLine="709"/>
        <w:jc w:val="both"/>
      </w:pPr>
      <w:r>
        <w:t xml:space="preserve">- Разрешение на ввод объекта в эксплуатацию – 10. </w:t>
      </w:r>
    </w:p>
    <w:p>
      <w:pPr>
        <w:ind w:firstLine="709"/>
        <w:jc w:val="both"/>
        <w:rPr>
          <w:color w:val="000000"/>
        </w:rPr>
      </w:pPr>
      <w:r>
        <w:rPr>
          <w:color w:val="FF0000"/>
        </w:rPr>
        <w:t xml:space="preserve"> </w:t>
      </w:r>
      <w:r>
        <w:rPr>
          <w:color w:val="000000"/>
        </w:rPr>
        <w:t>Также проводится работа по занесению информации в Федеральную информационную адресную систему адреса о присвоении (изменении) и аннулированию.</w:t>
      </w:r>
    </w:p>
    <w:p>
      <w:pPr>
        <w:ind w:firstLine="709"/>
        <w:jc w:val="both"/>
        <w:rPr>
          <w:color w:val="000000"/>
        </w:rPr>
      </w:pPr>
      <w:r>
        <w:rPr>
          <w:color w:val="000000"/>
        </w:rPr>
        <w:t>Управление капитального строительства и градостроительной деятельности администрации Богородского муниципального округа</w:t>
      </w:r>
      <w:r>
        <w:rPr>
          <w:color w:val="000000"/>
          <w:spacing w:val="-2"/>
        </w:rPr>
        <w:t xml:space="preserve"> тесно взаимодействует со структурными подразделениями </w:t>
      </w:r>
      <w:r>
        <w:rPr>
          <w:color w:val="000000"/>
        </w:rPr>
        <w:t>администрации Богородского муниципального округа - отделом малого    предпринимательства и потребительского рынка, Куми, правовым управлением, отделом АИС, отделом документационного обеспечения, промышленно-энергетическим отделом.</w:t>
      </w:r>
    </w:p>
    <w:p>
      <w:pPr>
        <w:ind w:firstLine="709"/>
        <w:jc w:val="both"/>
        <w:rPr>
          <w:color w:val="000000"/>
        </w:rPr>
      </w:pPr>
      <w:r>
        <w:rPr>
          <w:color w:val="000000"/>
        </w:rPr>
        <w:t>Ежемесячные и ежеквартальные отчеты по разрешенному строительству, вводу объектов ижс в эксплуатацию, выполненных градостроительных планах, земельных участках, используемых для жилищного строительства направляются в территориальный орган федеральной службы государственной статистики Нижегородской области, Министерство строительства Нижегородской области, Министерство градостроительной деятельности и развития агломераций Нижегородской области, Куми Богородского муниципального района. Также управление взаимодействовало с Министерством инвестиционной политики Нижегородской области, Управлением государственной охраны объектов культурного наследия Нижегородской области, Министерством</w:t>
      </w:r>
      <w:r>
        <w:rPr>
          <w:color w:val="000000"/>
          <w:spacing w:val="-1"/>
        </w:rPr>
        <w:t xml:space="preserve"> имущественных и земельных отношений Нижегородской области, администрацией г. Н.Новгорода, Аппаратом Правительства Нижегородской </w:t>
      </w:r>
      <w:r>
        <w:rPr>
          <w:color w:val="000000"/>
        </w:rPr>
        <w:t>области, администрацией г. Богородска и администрациями сельсоветов Богородского муниципального района.</w:t>
      </w:r>
    </w:p>
    <w:p>
      <w:pPr>
        <w:ind w:firstLine="709"/>
        <w:jc w:val="both"/>
      </w:pPr>
      <w:r>
        <w:t xml:space="preserve">По запросам Министерства инвестиционной политики Нижегородской области и Министерства градостроительной деятельности и развития агломераций Нижегородской области по реализации инвестиционных проектов управлением проводится градостроительный анализ, а также готовятся заключения и ситуационные планы для реализации инвестиционных проектов при осуществлении строительства, реконструкции объектов капитального строительства. За 2021 год было подготовлено заключений по ходатайствам - 13. Выдано ситуационных планов – 24. Подготовлено мотивированных мнений о целесообразности изменений, рассматриваемых на заседании Комиссии по подготовке правил землепользования и застройки и иным вопросам землепользования и застройки Нижегородской области – 24.   </w:t>
      </w:r>
    </w:p>
    <w:p>
      <w:pPr>
        <w:ind w:firstLine="709"/>
        <w:jc w:val="both"/>
      </w:pPr>
      <w:r>
        <w:t xml:space="preserve">МКУ «УКС Богородского муниципального </w:t>
      </w:r>
      <w:r>
        <w:rPr>
          <w:rFonts w:eastAsia="Arial Unicode MS"/>
          <w:color w:val="000000"/>
          <w:kern w:val="2"/>
          <w:lang w:eastAsia="zh-CN"/>
        </w:rPr>
        <w:t>округа»</w:t>
      </w:r>
      <w:r>
        <w:t xml:space="preserve"> выполняли работы по организации строительства объектов соцкультбыта и инженерной инфраструктуры Богородского муниципального </w:t>
      </w:r>
      <w:r>
        <w:rPr>
          <w:rFonts w:eastAsia="Arial Unicode MS"/>
          <w:color w:val="000000"/>
          <w:kern w:val="2"/>
          <w:lang w:eastAsia="zh-CN"/>
        </w:rPr>
        <w:t>округа</w:t>
      </w:r>
      <w:r>
        <w:t>.</w:t>
      </w:r>
    </w:p>
    <w:p>
      <w:pPr>
        <w:ind w:firstLine="709"/>
        <w:jc w:val="both"/>
      </w:pPr>
      <w:r>
        <w:rPr>
          <w:bCs/>
        </w:rPr>
        <w:t>1.Реализация национального проекта «Демография».</w:t>
      </w:r>
    </w:p>
    <w:p>
      <w:pPr>
        <w:widowControl w:val="0"/>
        <w:suppressAutoHyphens/>
        <w:autoSpaceDE/>
        <w:autoSpaceDN/>
        <w:ind w:firstLine="709"/>
        <w:jc w:val="both"/>
      </w:pPr>
      <w:r>
        <w:t>- Строит</w:t>
      </w:r>
      <w:r>
        <w:rPr>
          <w:iCs/>
        </w:rPr>
        <w:t xml:space="preserve">ельство объекта </w:t>
      </w:r>
      <w:r>
        <w:t>«Строительство детского сада на 140 мест в с.Каменки по адресу: Нижегородская область, Богородский район, с.Каменки»;</w:t>
      </w:r>
    </w:p>
    <w:p>
      <w:pPr>
        <w:widowControl w:val="0"/>
        <w:tabs>
          <w:tab w:val="left" w:pos="993"/>
        </w:tabs>
        <w:suppressAutoHyphens/>
        <w:autoSpaceDE/>
        <w:autoSpaceDN/>
        <w:ind w:firstLine="709"/>
        <w:jc w:val="both"/>
      </w:pPr>
      <w:r>
        <w:t>- Строительство объекта «Строительство детского сада на 140 мест по адресу: Нижегородская область, Богородский муниципальный округ, кадастровый номер земельного участка 52:24:0030001:7859» (д.Бурцево);</w:t>
      </w:r>
    </w:p>
    <w:p>
      <w:pPr>
        <w:widowControl w:val="0"/>
        <w:suppressAutoHyphens/>
        <w:autoSpaceDE/>
        <w:autoSpaceDN/>
        <w:ind w:firstLine="709"/>
        <w:jc w:val="both"/>
      </w:pPr>
      <w:r>
        <w:t>- Разрабатывается проект строительства детского сада на 140 мест в д.Березовка;</w:t>
      </w:r>
    </w:p>
    <w:p>
      <w:pPr>
        <w:widowControl w:val="0"/>
        <w:suppressAutoHyphens/>
        <w:autoSpaceDE/>
        <w:autoSpaceDN/>
        <w:ind w:firstLine="709"/>
        <w:jc w:val="both"/>
      </w:pPr>
      <w:r>
        <w:t>- Разрабатывается проект строительства учебного корпуса на 200 мест на территории МБОУ «Школа№7».</w:t>
      </w:r>
    </w:p>
    <w:p>
      <w:pPr>
        <w:tabs>
          <w:tab w:val="left" w:pos="709"/>
          <w:tab w:val="left" w:pos="1560"/>
        </w:tabs>
        <w:ind w:firstLine="709"/>
        <w:jc w:val="both"/>
        <w:rPr>
          <w:bCs/>
          <w:iCs/>
        </w:rPr>
      </w:pPr>
      <w:r>
        <w:rPr>
          <w:bCs/>
          <w:iCs/>
        </w:rPr>
        <w:t>2.Реализация национального проекта «Экология». «Оздоровление Волги».</w:t>
      </w:r>
    </w:p>
    <w:p>
      <w:pPr>
        <w:tabs>
          <w:tab w:val="left" w:pos="709"/>
          <w:tab w:val="left" w:pos="1560"/>
        </w:tabs>
        <w:ind w:firstLine="709"/>
        <w:jc w:val="both"/>
      </w:pPr>
      <w:r>
        <w:rPr>
          <w:rFonts w:eastAsia="Arial Unicode MS"/>
          <w:color w:val="000000"/>
          <w:kern w:val="2"/>
          <w:lang w:eastAsia="zh-CN"/>
        </w:rPr>
        <w:t>- Реконструкция очистных сооружений по проекту</w:t>
      </w:r>
      <w:r>
        <w:t xml:space="preserve"> «Проект развития централизованной системы водоотведения г.Богородска и Богородского муниципального района Нижегородской области. 1 этап - Реконструкция очистных сооружений г.Богородска производительностью 15000 м3/сут.»</w:t>
      </w:r>
    </w:p>
    <w:p>
      <w:pPr>
        <w:ind w:firstLine="709"/>
        <w:jc w:val="both"/>
      </w:pPr>
      <w:r>
        <w:rPr>
          <w:bCs/>
        </w:rPr>
        <w:t>3. Реализация муниципальной программы «Обеспечение населения Богородского муниципального округа Нижегородской области доступным и комфортным жильем» 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p>
      <w:pPr>
        <w:widowControl w:val="0"/>
        <w:suppressAutoHyphens/>
        <w:autoSpaceDE/>
        <w:autoSpaceDN/>
        <w:ind w:firstLine="709"/>
        <w:jc w:val="both"/>
      </w:pPr>
      <w:r>
        <w:rPr>
          <w:rFonts w:eastAsia="Arial Unicode MS"/>
          <w:color w:val="000000"/>
          <w:kern w:val="2"/>
          <w:lang w:eastAsia="zh-CN"/>
        </w:rPr>
        <w:t xml:space="preserve">- Разработан проект </w:t>
      </w:r>
      <w:r>
        <w:t xml:space="preserve">прокладки сетей водоснабжения, водоотведения и газоснабжения в д.Ушаково; </w:t>
      </w:r>
    </w:p>
    <w:p>
      <w:pPr>
        <w:widowControl w:val="0"/>
        <w:suppressAutoHyphens/>
        <w:autoSpaceDE/>
        <w:autoSpaceDN/>
        <w:ind w:firstLine="709"/>
        <w:jc w:val="both"/>
      </w:pPr>
      <w:r>
        <w:t>- Разработан проект строительства дорожной инфраструктуры в Западном и Юго-Западном районах г.Богородска, и в жилом районе Северный д.Ушаково;</w:t>
      </w:r>
    </w:p>
    <w:p>
      <w:pPr>
        <w:ind w:firstLine="709"/>
        <w:jc w:val="both"/>
      </w:pPr>
      <w:r>
        <w:t>- Разработан проект газификации жилого района Северный д.Ушаково;</w:t>
      </w:r>
    </w:p>
    <w:p>
      <w:pPr>
        <w:widowControl w:val="0"/>
        <w:suppressAutoHyphens/>
        <w:autoSpaceDE/>
        <w:autoSpaceDN/>
        <w:ind w:firstLine="709"/>
        <w:jc w:val="both"/>
      </w:pPr>
      <w:r>
        <w:t>- Строительство дорожной инфраструктуры к земельным участкам, предназначенным для жилищного строительства в Богородском муниципальном районе 1 этап (Юго-Западный район);</w:t>
      </w:r>
    </w:p>
    <w:p>
      <w:pPr>
        <w:widowControl w:val="0"/>
        <w:suppressAutoHyphens/>
        <w:autoSpaceDE/>
        <w:autoSpaceDN/>
        <w:ind w:firstLine="709"/>
        <w:jc w:val="both"/>
      </w:pPr>
      <w:r>
        <w:t>- Строительство сетей водоснабжения и водоотведения Северного жилого района в д. Ушаково Богородского муниципального района;</w:t>
      </w:r>
    </w:p>
    <w:p>
      <w:pPr>
        <w:widowControl w:val="0"/>
        <w:suppressAutoHyphens/>
        <w:autoSpaceDE/>
        <w:autoSpaceDN/>
        <w:ind w:firstLine="709"/>
        <w:jc w:val="both"/>
      </w:pPr>
      <w:r>
        <w:t>- Разрабатывается проект газификации по ул.Школьная, ул.Молодежная с.Дуденево;</w:t>
      </w:r>
    </w:p>
    <w:p>
      <w:pPr>
        <w:widowControl w:val="0"/>
        <w:suppressAutoHyphens/>
        <w:autoSpaceDE/>
        <w:autoSpaceDN/>
        <w:ind w:firstLine="709"/>
        <w:jc w:val="both"/>
      </w:pPr>
      <w:r>
        <w:t>- Разработан проект межпоселкового газопровода до п.Комсомольский и ТСН «Лисьи Ямки-1».</w:t>
      </w:r>
    </w:p>
    <w:p>
      <w:pPr>
        <w:ind w:firstLine="709"/>
        <w:jc w:val="both"/>
      </w:pPr>
      <w:r>
        <w:rPr>
          <w:bCs/>
          <w:iCs/>
        </w:rPr>
        <w:t xml:space="preserve">4. Муниципальная программа «Развитие агропромышленного комплекса Богородского муниципального </w:t>
      </w:r>
      <w:r>
        <w:rPr>
          <w:rFonts w:eastAsia="Arial Unicode MS"/>
          <w:bCs/>
          <w:iCs/>
          <w:color w:val="000000"/>
          <w:kern w:val="2"/>
          <w:lang w:eastAsia="zh-CN"/>
        </w:rPr>
        <w:t>округа</w:t>
      </w:r>
      <w:r>
        <w:rPr>
          <w:bCs/>
          <w:iCs/>
        </w:rPr>
        <w:t xml:space="preserve"> Нижегородской области».</w:t>
      </w:r>
    </w:p>
    <w:p>
      <w:pPr>
        <w:widowControl w:val="0"/>
        <w:suppressAutoHyphens/>
        <w:autoSpaceDE/>
        <w:autoSpaceDN/>
        <w:ind w:firstLine="709"/>
        <w:jc w:val="both"/>
      </w:pPr>
      <w:r>
        <w:t xml:space="preserve">- Построено два 8-квартирных жилых домов для специалистов сельского хозяйства в с.Алешково. Два дома - 16 квартир - введены в эксплуатацию; </w:t>
      </w:r>
    </w:p>
    <w:p>
      <w:pPr>
        <w:widowControl w:val="0"/>
        <w:suppressAutoHyphens/>
        <w:autoSpaceDE/>
        <w:autoSpaceDN/>
        <w:ind w:firstLine="709"/>
        <w:jc w:val="both"/>
      </w:pPr>
      <w:r>
        <w:t>- Ведутся работы по прокладке газопроводов к населенным пунктам: д.Касаниха, д.Карпово; газопроводы высокого давления к деревням Алистеево, Чижково, Куликово;</w:t>
      </w:r>
    </w:p>
    <w:p>
      <w:pPr>
        <w:widowControl w:val="0"/>
        <w:suppressAutoHyphens/>
        <w:autoSpaceDE/>
        <w:autoSpaceDN/>
        <w:ind w:firstLine="709"/>
        <w:jc w:val="both"/>
      </w:pPr>
      <w:r>
        <w:t>- Проложены газопроводы к населенным пунктам: ул.Луговая д.Гремячки, д.Кубаево;</w:t>
      </w:r>
    </w:p>
    <w:p>
      <w:pPr>
        <w:widowControl w:val="0"/>
        <w:suppressAutoHyphens/>
        <w:autoSpaceDE/>
        <w:autoSpaceDN/>
        <w:ind w:firstLine="709"/>
        <w:jc w:val="both"/>
      </w:pPr>
      <w:r>
        <w:t>- Разрабатываются проекты по строительству жилых домов: 6 в д. Ефимьево, 2 в     д. Ушаково, 5 в д. Алешково.</w:t>
      </w:r>
    </w:p>
    <w:p>
      <w:pPr>
        <w:widowControl w:val="0"/>
        <w:suppressAutoHyphens/>
        <w:ind w:firstLine="709"/>
        <w:jc w:val="both"/>
      </w:pPr>
      <w:r>
        <w:rPr>
          <w:bCs/>
          <w:iCs/>
        </w:rPr>
        <w:t>5. Муниципальная программа «Обеспечение населения Богородского муниципального округа Нижегородской области качественными услугами в сфере жилищно-коммунального хозяйства».</w:t>
      </w:r>
    </w:p>
    <w:p>
      <w:pPr>
        <w:widowControl w:val="0"/>
        <w:suppressAutoHyphens/>
        <w:autoSpaceDE/>
        <w:autoSpaceDN/>
        <w:ind w:firstLine="709"/>
        <w:jc w:val="both"/>
      </w:pPr>
      <w:r>
        <w:t>- Построены сети водоснабжения в д. Гремячки и в с. Каменки.</w:t>
      </w:r>
    </w:p>
    <w:p>
      <w:pPr>
        <w:widowControl w:val="0"/>
        <w:suppressAutoHyphens/>
        <w:ind w:firstLine="709"/>
        <w:jc w:val="both"/>
      </w:pPr>
      <w:r>
        <w:rPr>
          <w:bCs/>
          <w:iCs/>
        </w:rPr>
        <w:t>6. Муниципальная программа «Развитие культуры в Богородском муниципальном округе Нижегородской области «.</w:t>
      </w:r>
    </w:p>
    <w:p>
      <w:pPr>
        <w:widowControl w:val="0"/>
        <w:suppressAutoHyphens/>
        <w:autoSpaceDE/>
        <w:autoSpaceDN/>
        <w:snapToGrid w:val="0"/>
        <w:ind w:firstLine="709"/>
        <w:jc w:val="both"/>
      </w:pPr>
      <w:r>
        <w:rPr>
          <w:color w:val="000000"/>
          <w:kern w:val="2"/>
        </w:rPr>
        <w:t>- Разработан проект строительства дома культуры на 182 места в д.Березовка по ул.Комсомольская д.21.</w:t>
      </w:r>
    </w:p>
    <w:p>
      <w:pPr>
        <w:widowControl w:val="0"/>
        <w:suppressAutoHyphens/>
        <w:snapToGrid w:val="0"/>
        <w:ind w:firstLine="709"/>
        <w:jc w:val="both"/>
      </w:pPr>
      <w:r>
        <w:rPr>
          <w:iCs/>
          <w:color w:val="000000"/>
          <w:kern w:val="2"/>
        </w:rPr>
        <w:t>7. Ремонт жилого помещения по адресу: Нижегородская область, г.Богородск, 2 микрорайон д.4а.</w:t>
      </w:r>
    </w:p>
    <w:p>
      <w:pPr>
        <w:widowControl w:val="0"/>
        <w:suppressAutoHyphens/>
        <w:autoSpaceDE/>
        <w:autoSpaceDN/>
        <w:snapToGrid w:val="0"/>
        <w:ind w:firstLine="709"/>
        <w:jc w:val="both"/>
      </w:pPr>
      <w:r>
        <w:rPr>
          <w:color w:val="000000"/>
          <w:kern w:val="2"/>
        </w:rPr>
        <w:t>- Принималось участие в выездных совещаниях и комиссиях по вопросам организации и контроля за выполнением работ по строительству, ремонту и реконструкции;</w:t>
      </w:r>
    </w:p>
    <w:p>
      <w:pPr>
        <w:widowControl w:val="0"/>
        <w:suppressAutoHyphens/>
        <w:autoSpaceDE/>
        <w:autoSpaceDN/>
        <w:ind w:firstLine="709"/>
        <w:jc w:val="both"/>
      </w:pPr>
      <w:r>
        <w:t>- Осуществлялись еженедельные выездные проверки за ходом выполнения строительно-монтажных работ на объектах;</w:t>
      </w:r>
    </w:p>
    <w:p>
      <w:pPr>
        <w:widowControl w:val="0"/>
        <w:suppressAutoHyphens/>
        <w:autoSpaceDE/>
        <w:autoSpaceDN/>
        <w:ind w:firstLine="709"/>
        <w:jc w:val="both"/>
      </w:pPr>
      <w:r>
        <w:t>- Проводились проверки и оценки технического состояния зданий, сооружений и помещений с последующим оформлением дефектных ведомостей и сметной документации;</w:t>
      </w:r>
    </w:p>
    <w:p>
      <w:pPr>
        <w:widowControl w:val="0"/>
        <w:suppressAutoHyphens/>
        <w:autoSpaceDE/>
        <w:autoSpaceDN/>
        <w:ind w:firstLine="709"/>
        <w:jc w:val="both"/>
      </w:pPr>
      <w:r>
        <w:t>- Предоставляются еженедельные отчеты в региональный штаб Губернатора Нижегородской области о ходе выполнения работ на объектах, включенных в Адресную инвестиционную программу Нижегородской области;</w:t>
      </w:r>
    </w:p>
    <w:p>
      <w:pPr>
        <w:widowControl w:val="0"/>
        <w:suppressAutoHyphens/>
        <w:autoSpaceDE/>
        <w:autoSpaceDN/>
        <w:ind w:firstLine="709"/>
        <w:jc w:val="both"/>
      </w:pPr>
      <w:r>
        <w:t>- Проводились проверки фактически выполненных работ на соответствие исполнительной и сметной документации;</w:t>
      </w:r>
    </w:p>
    <w:p>
      <w:pPr>
        <w:widowControl w:val="0"/>
        <w:suppressAutoHyphens/>
        <w:autoSpaceDE/>
        <w:autoSpaceDN/>
        <w:ind w:firstLine="709"/>
        <w:jc w:val="both"/>
      </w:pPr>
      <w:r>
        <w:t xml:space="preserve">- Проведена актуализация Адресной инвестиционной программы </w:t>
      </w:r>
    </w:p>
    <w:p>
      <w:pPr>
        <w:ind w:firstLine="709"/>
        <w:jc w:val="both"/>
      </w:pPr>
      <w:r>
        <w:t>Богородского муниципального округа Нижегородской области</w:t>
      </w:r>
    </w:p>
    <w:p>
      <w:pPr>
        <w:widowControl w:val="0"/>
        <w:suppressAutoHyphens/>
        <w:autoSpaceDE/>
        <w:autoSpaceDN/>
        <w:ind w:firstLine="709"/>
        <w:jc w:val="both"/>
      </w:pPr>
      <w:r>
        <w:t>- Актуализированы и утверждены планы реализации муниципальных программ;</w:t>
      </w:r>
    </w:p>
    <w:p>
      <w:pPr>
        <w:widowControl w:val="0"/>
        <w:suppressAutoHyphens/>
        <w:autoSpaceDE/>
        <w:autoSpaceDN/>
        <w:ind w:firstLine="709"/>
        <w:jc w:val="both"/>
      </w:pPr>
      <w:r>
        <w:t>- Осуществлялось взаимодействие с министерствами Нижегородской области, проектными и строительными организациями по решению вопросов проведения строительства, ремонта и реконструкции объектов;</w:t>
      </w:r>
    </w:p>
    <w:p>
      <w:pPr>
        <w:widowControl w:val="0"/>
        <w:suppressAutoHyphens/>
        <w:autoSpaceDE/>
        <w:autoSpaceDN/>
        <w:ind w:firstLine="709"/>
        <w:jc w:val="both"/>
      </w:pPr>
      <w:r>
        <w:t>- Осуществлялись контакты с жителями округа по возникающим проблемам и вопросам, готовились ответы на обращения;</w:t>
      </w:r>
    </w:p>
    <w:p>
      <w:pPr>
        <w:widowControl w:val="0"/>
        <w:suppressAutoHyphens/>
        <w:autoSpaceDE/>
        <w:autoSpaceDN/>
        <w:snapToGrid w:val="0"/>
        <w:ind w:firstLine="709"/>
        <w:jc w:val="both"/>
      </w:pPr>
      <w:r>
        <w:rPr>
          <w:color w:val="000000"/>
          <w:kern w:val="2"/>
        </w:rPr>
        <w:t>- Представлялись ежемесячные отчеты во исполнение требований министерств Нижегородской области.</w:t>
      </w:r>
    </w:p>
    <w:p>
      <w:pPr>
        <w:widowControl w:val="0"/>
        <w:suppressAutoHyphens/>
        <w:autoSpaceDE/>
        <w:autoSpaceDN/>
        <w:snapToGrid w:val="0"/>
        <w:ind w:firstLine="709"/>
        <w:jc w:val="both"/>
      </w:pPr>
      <w:r>
        <w:rPr>
          <w:color w:val="000000"/>
          <w:kern w:val="2"/>
        </w:rPr>
        <w:t>- В рамках исполнения функции технического заказчика услуг и работ по капитальному ремонту общего имущества в многоквартирных домах:</w:t>
      </w:r>
    </w:p>
    <w:p>
      <w:pPr>
        <w:widowControl w:val="0"/>
        <w:suppressAutoHyphens/>
        <w:autoSpaceDE/>
        <w:autoSpaceDN/>
        <w:snapToGrid w:val="0"/>
        <w:ind w:firstLine="709"/>
        <w:jc w:val="both"/>
      </w:pPr>
      <w:r>
        <w:rPr>
          <w:color w:val="000000"/>
          <w:kern w:val="2"/>
        </w:rPr>
        <w:t>- Разработана проектно-сметная документация по договорам на выполнение работ по оценке технического состояния и проектированию капитального ремонта общего имущества в 17 многоквартирных домах;</w:t>
      </w:r>
    </w:p>
    <w:p>
      <w:pPr>
        <w:widowControl w:val="0"/>
        <w:suppressAutoHyphens/>
        <w:autoSpaceDE/>
        <w:autoSpaceDN/>
        <w:snapToGrid w:val="0"/>
        <w:ind w:firstLine="709"/>
        <w:jc w:val="both"/>
      </w:pPr>
      <w:r>
        <w:rPr>
          <w:color w:val="000000"/>
          <w:kern w:val="2"/>
        </w:rPr>
        <w:t>- Проведен капитальный ремонт в 17 многоквартирных домах, общей площадью 29 552 кв.м., на сумму 31,3 млн.руб. Организованы и проведены комиссионные приемки выполненных строительно-монтажных работ – принято 48 вид работ;</w:t>
      </w:r>
    </w:p>
    <w:p>
      <w:pPr>
        <w:widowControl w:val="0"/>
        <w:suppressAutoHyphens/>
        <w:autoSpaceDE/>
        <w:autoSpaceDN/>
        <w:snapToGrid w:val="0"/>
        <w:ind w:firstLine="709"/>
        <w:jc w:val="both"/>
      </w:pPr>
      <w:r>
        <w:rPr>
          <w:color w:val="000000"/>
          <w:kern w:val="2"/>
        </w:rPr>
        <w:t>- Разработана проектно-сметная документация по капитальному ремонту на 2 многоквартирных дома, выполнение работ по которым запланировано на 2022 год на общую сумму более 13 млн.руб.;</w:t>
      </w:r>
    </w:p>
    <w:p>
      <w:pPr>
        <w:widowControl w:val="0"/>
        <w:suppressAutoHyphens/>
        <w:autoSpaceDE/>
        <w:autoSpaceDN/>
        <w:snapToGrid w:val="0"/>
        <w:ind w:firstLine="709"/>
        <w:jc w:val="both"/>
      </w:pPr>
      <w:r>
        <w:rPr>
          <w:color w:val="000000"/>
          <w:kern w:val="2"/>
        </w:rPr>
        <w:t>- Принималось участие в выездных совещаниях и комиссиях по вопросам организации и контроля за выполнением работ по капитальному ремонту общего имущества в многоквартирных домах;</w:t>
      </w:r>
    </w:p>
    <w:p>
      <w:pPr>
        <w:widowControl w:val="0"/>
        <w:suppressAutoHyphens/>
        <w:autoSpaceDE/>
        <w:autoSpaceDN/>
        <w:snapToGrid w:val="0"/>
        <w:ind w:firstLine="709"/>
        <w:jc w:val="both"/>
      </w:pPr>
      <w:r>
        <w:rPr>
          <w:color w:val="000000"/>
          <w:kern w:val="2"/>
        </w:rPr>
        <w:t>- Осуществлялись еженедельные выездные проверки за ходом выполнения строительно-монтажных работ на объектах;</w:t>
      </w:r>
    </w:p>
    <w:p>
      <w:pPr>
        <w:widowControl w:val="0"/>
        <w:suppressAutoHyphens/>
        <w:autoSpaceDE/>
        <w:autoSpaceDN/>
        <w:snapToGrid w:val="0"/>
        <w:ind w:firstLine="709"/>
        <w:jc w:val="both"/>
      </w:pPr>
      <w:r>
        <w:rPr>
          <w:color w:val="000000"/>
          <w:kern w:val="2"/>
        </w:rPr>
        <w:t>- Проводились проверки фактически выполненных работ на соответствие исполнительной и сметной документации;</w:t>
      </w:r>
    </w:p>
    <w:p>
      <w:pPr>
        <w:widowControl w:val="0"/>
        <w:suppressAutoHyphens/>
        <w:autoSpaceDE/>
        <w:autoSpaceDN/>
        <w:snapToGrid w:val="0"/>
        <w:ind w:firstLine="709"/>
        <w:jc w:val="both"/>
      </w:pPr>
      <w:r>
        <w:rPr>
          <w:color w:val="000000"/>
          <w:kern w:val="2"/>
        </w:rPr>
        <w:t>- Проведена актуализация региональной программы капитального ремонта многоквартирных домов, расположенных на территории Нижегородской области, в отношении многоквартирных домов, расположенных на территории Богородского муниципального района;</w:t>
      </w:r>
    </w:p>
    <w:p>
      <w:pPr>
        <w:widowControl w:val="0"/>
        <w:suppressAutoHyphens/>
        <w:autoSpaceDE/>
        <w:autoSpaceDN/>
        <w:snapToGrid w:val="0"/>
        <w:ind w:firstLine="709"/>
        <w:jc w:val="both"/>
      </w:pPr>
      <w:r>
        <w:rPr>
          <w:color w:val="000000"/>
          <w:kern w:val="2"/>
        </w:rPr>
        <w:t>- Актуализированы и утверждены краткосрочные планы реализации региональной программы капитального ремонта общего имущества в многоквартирных домах, расположенных на территории Богородского муниципального района Нижегородской области на  2017-2019 и 2020-2022 годы;</w:t>
      </w:r>
    </w:p>
    <w:p>
      <w:pPr>
        <w:widowControl w:val="0"/>
        <w:suppressAutoHyphens/>
        <w:autoSpaceDE/>
        <w:autoSpaceDN/>
        <w:snapToGrid w:val="0"/>
        <w:ind w:firstLine="709"/>
        <w:jc w:val="both"/>
      </w:pPr>
      <w:r>
        <w:rPr>
          <w:color w:val="000000"/>
          <w:kern w:val="2"/>
        </w:rPr>
        <w:t>- Осуществлялось взаимодействие с НКО «Фонд капитального ремонта МКД», проектными и строительными организациями по решению вопросов проведения капитального ремонта многоквартирных домов;</w:t>
      </w:r>
    </w:p>
    <w:p>
      <w:pPr>
        <w:widowControl w:val="0"/>
        <w:suppressAutoHyphens/>
        <w:autoSpaceDE/>
        <w:autoSpaceDN/>
        <w:snapToGrid w:val="0"/>
        <w:ind w:firstLine="709"/>
        <w:jc w:val="both"/>
      </w:pPr>
      <w:r>
        <w:rPr>
          <w:color w:val="000000"/>
          <w:kern w:val="2"/>
        </w:rPr>
        <w:t>- Осуществлялись контакты с жителями многоквартирных домов по возникающим проблемам и вопросам, готовились ответы на обращения;</w:t>
      </w:r>
    </w:p>
    <w:p>
      <w:pPr>
        <w:widowControl w:val="0"/>
        <w:suppressAutoHyphens/>
        <w:autoSpaceDE/>
        <w:autoSpaceDN/>
        <w:snapToGrid w:val="0"/>
        <w:ind w:firstLine="709"/>
        <w:jc w:val="both"/>
        <w:rPr>
          <w:color w:val="000000"/>
          <w:kern w:val="2"/>
        </w:rPr>
      </w:pPr>
      <w:r>
        <w:rPr>
          <w:color w:val="000000"/>
          <w:kern w:val="2"/>
        </w:rPr>
        <w:t>- Представлялись ежемесячные отчеты во исполнение требований приказа Минстроя РФ от 01.12.2016 №871-пр.</w:t>
      </w:r>
    </w:p>
    <w:p>
      <w:pPr>
        <w:widowControl w:val="0"/>
        <w:suppressAutoHyphens/>
        <w:autoSpaceDE/>
        <w:autoSpaceDN/>
        <w:snapToGrid w:val="0"/>
        <w:ind w:firstLine="709"/>
        <w:jc w:val="both"/>
        <w:rPr>
          <w:color w:val="000000"/>
          <w:kern w:val="2"/>
        </w:rPr>
      </w:pPr>
    </w:p>
    <w:p>
      <w:pPr>
        <w:widowControl w:val="0"/>
        <w:suppressAutoHyphens/>
        <w:autoSpaceDE/>
        <w:autoSpaceDN/>
        <w:snapToGrid w:val="0"/>
        <w:ind w:firstLine="709"/>
        <w:jc w:val="both"/>
        <w:rPr>
          <w:color w:val="000000"/>
          <w:kern w:val="2"/>
        </w:rPr>
        <w:sectPr>
          <w:pgSz w:w="11906" w:h="16838"/>
          <w:pgMar w:top="851" w:right="851" w:bottom="851" w:left="1701" w:header="709" w:footer="709" w:gutter="0"/>
          <w:cols w:space="708" w:num="1"/>
          <w:docGrid w:linePitch="360" w:charSpace="0"/>
        </w:sectPr>
      </w:pPr>
    </w:p>
    <w:p>
      <w:pPr>
        <w:ind w:firstLine="709"/>
        <w:jc w:val="center"/>
        <w:rPr>
          <w:b/>
          <w:bCs/>
        </w:rPr>
      </w:pPr>
      <w:r>
        <w:rPr>
          <w:b/>
          <w:bCs/>
        </w:rPr>
        <w:t>10. Работа управления сельского хозяйства</w:t>
      </w:r>
    </w:p>
    <w:p>
      <w:pPr>
        <w:ind w:firstLine="709"/>
        <w:jc w:val="both"/>
      </w:pPr>
      <w:r>
        <w:t>В 2021 году производством сельскохозяйственной продукции на территории Богородского муниципального округа занимались 16 сельхозпредприятий, 16 индивидуальных предпринимателей и КФХ.</w:t>
      </w:r>
    </w:p>
    <w:p>
      <w:pPr>
        <w:ind w:firstLine="709"/>
        <w:jc w:val="both"/>
      </w:pPr>
      <w:r>
        <w:t xml:space="preserve">В 2021 году в районе сельхозпредприятиями, КФХ и ИП под сельхозкультурами было занято  23401 га, в том числе 11194 га зерновыми, 759 га картофелем, 166 га овощами открытого грунта и 10060 га кормовыми культурами.  </w:t>
      </w:r>
    </w:p>
    <w:p>
      <w:pPr>
        <w:ind w:firstLine="709"/>
        <w:jc w:val="both"/>
      </w:pPr>
      <w:r>
        <w:t>Засушливое лето 2021 года не позволило произвести запланированные объемы продукции растениеводства. Сельхозпредприятиями, КФХ и ИП в 2021 году было произведено 32,3 тыс. тонн зерна, при урожайности 29,0 ц/га.  В нашем районе лидерами по урожайности зерновых за отчетный год являются: ООО «АФ Заря» - 55,5 ц/га, Колхоз (СПК) им.С.М.Кирова – 32,0 ц/га, ООО «Агрофирма Искра» - 30,6 ц/га, ОАО «Буревестник» - 26,8 ц/га.</w:t>
      </w:r>
    </w:p>
    <w:p>
      <w:pPr>
        <w:ind w:firstLine="709"/>
        <w:jc w:val="both"/>
      </w:pPr>
      <w:r>
        <w:t xml:space="preserve">Сельхозтоваропроизводители Богородского округа занимаются производством картофеля и овощей открытого грунта. За 2021 год произведено картофеля 11,4 тыс. тонн при урожайности 150,5 ц/га, овощей - 3,6 тыс. тонн при урожайности 221 ц/га.  </w:t>
      </w:r>
    </w:p>
    <w:p>
      <w:pPr>
        <w:ind w:firstLine="709"/>
        <w:jc w:val="both"/>
      </w:pPr>
      <w:r>
        <w:t>В 2021 году в ООО «Агрофирма «Искра» введено в оборот 300 га неиспользуемых земель сельскохозяйственного назначения. В данном направлении в отчетном году начали проводить работы в ОАО «Буревестник» и ИП ГКФХ Пишин В.А.</w:t>
      </w:r>
    </w:p>
    <w:p>
      <w:pPr>
        <w:ind w:firstLine="709"/>
        <w:jc w:val="both"/>
      </w:pPr>
      <w:r>
        <w:t xml:space="preserve">За счет средств областного бюджета в 2021 году в округе проведено известкование кислых почв на площади более 2,5 тыс. га. Кроме того, ООО «Агрофирма Искра» по программе мелиорации земель провела известкование еще на площади 350 га. </w:t>
      </w:r>
    </w:p>
    <w:p>
      <w:pPr>
        <w:ind w:firstLine="709"/>
        <w:jc w:val="both"/>
      </w:pPr>
      <w:r>
        <w:t>Руководители и специалисты района постоянно работают над совершенствованием технологий выращивания сельхозкультур.</w:t>
      </w:r>
    </w:p>
    <w:p>
      <w:pPr>
        <w:ind w:firstLine="709"/>
        <w:jc w:val="both"/>
      </w:pPr>
      <w:r>
        <w:t>За 2021 год сельскохозяйственные предприятия для обновления машинно-тракторного парка приобрели 6 тракторов, 4 зерноуборочных комбайна, 2 посевных комплекса и другую прицепную технику.</w:t>
      </w:r>
    </w:p>
    <w:p>
      <w:pPr>
        <w:ind w:firstLine="709"/>
        <w:jc w:val="both"/>
      </w:pPr>
      <w:r>
        <w:t xml:space="preserve">Для обеспечения отрасли животноводства кормами, было заготовлено 5,2 тыс. тонн сена, 36,3 тыс. тонн сенажа и 41,2 тыс. тонн силоса. Обеспеченность грубыми и сочными кормами составила 33,8 ц к.ед. на 1 усл. голову скота. </w:t>
      </w:r>
    </w:p>
    <w:p>
      <w:pPr>
        <w:ind w:firstLine="709"/>
        <w:jc w:val="both"/>
      </w:pPr>
      <w:r>
        <w:t>Общее поголовье крупного рогатого скота в сельхозпредприятиях, КФХ и ИП на 1 января 2022 года составило 9385 голову, из них 8967 голов в сельхозпредприятиях (103,3% к уровню прошлого года), в том числе дойных коров 4530 голов, в сельхозпредприятиях - 4344 головы (100% к уровню прошлого года).</w:t>
      </w:r>
    </w:p>
    <w:p>
      <w:pPr>
        <w:ind w:firstLine="709"/>
        <w:jc w:val="both"/>
      </w:pPr>
      <w:r>
        <w:t>За 2021 год сельхозпредприятиями, КФХ и ИП произведено 35,8 тыс. тонн молока. (109% к уровню прошлого года). Надой на 1 фуражную корову составил по району 7894 кг (118% к уровню прошлого года).  Наибольшей продуктивности животных среди сельхозпредприятий добились коллективы следующих хозяйств: ООО «Буревестник-Агро» - 10203 кг (+2557 кг к прошлогоднему уровню), ОАО «Лакша» - 9050 кг (-1042 кг к прошлогоднему уровню), Колхоз (СПК) им. Кирова – 8940 кг (+883 кг), ООО «АФ Заря» - 7849 кг  (+416 кг).  Два сельхозтоваропроизводителя снизили производство молока по сравнению с уровнем прошлого года, остальные обеспечили увеличение производства молока.</w:t>
      </w:r>
    </w:p>
    <w:p>
      <w:pPr>
        <w:ind w:firstLine="709"/>
        <w:jc w:val="both"/>
      </w:pPr>
      <w:r>
        <w:t xml:space="preserve">За 12 месяцев прошедшего года сельхозпредприятиями, КФХ и ИП произведено 1599 тонн мяса всех видов в живом весе. </w:t>
      </w:r>
    </w:p>
    <w:p>
      <w:pPr>
        <w:ind w:firstLine="709"/>
        <w:jc w:val="both"/>
      </w:pPr>
      <w:r>
        <w:t>ИП Караганский С.А., увеличил производство мяса птицы в 2021 году на 30% по сравнению с уровнем прошлого года, в отчетном году он произвел 480 тонн мяса птицы.</w:t>
      </w:r>
    </w:p>
    <w:p>
      <w:pPr>
        <w:ind w:firstLine="709"/>
        <w:jc w:val="both"/>
      </w:pPr>
      <w:r>
        <w:t>В нашем районе производством яйца занимается ОАО «Птицефабрика «Кудьминская». На 01.01.2022 года поголовье птицы составило в данном предприятии 412 тыс. голов, произведено в 2021 году 117 млн. штук яиц.</w:t>
      </w:r>
    </w:p>
    <w:p>
      <w:pPr>
        <w:ind w:firstLine="709"/>
        <w:jc w:val="both"/>
      </w:pPr>
      <w:r>
        <w:t>За истекший год племзаводы района реализовали 292 головы племенного молодняка крупного рогатого скота.</w:t>
      </w:r>
    </w:p>
    <w:p>
      <w:pPr>
        <w:ind w:firstLine="709"/>
        <w:jc w:val="both"/>
      </w:pPr>
      <w:r>
        <w:t>В настоящее время в округе работает четыре племенных хозяйства по разведению крс.</w:t>
      </w:r>
    </w:p>
    <w:p>
      <w:pPr>
        <w:ind w:firstLine="709"/>
        <w:jc w:val="both"/>
      </w:pPr>
      <w:r>
        <w:t>За истекший год приобретено 216 голов племенного молодняка крупного рогатого скота.</w:t>
      </w:r>
    </w:p>
    <w:p>
      <w:pPr>
        <w:ind w:firstLine="709"/>
        <w:jc w:val="both"/>
      </w:pPr>
      <w:r>
        <w:t xml:space="preserve"> В 2021 году среднесписочная численность составила 657 человека, что на 6% меньше уровня прошлого года, среднемесячная заработная 30766 руб., что на 11% выше прошлогоднего уровня. </w:t>
      </w:r>
    </w:p>
    <w:p>
      <w:pPr>
        <w:ind w:firstLine="709"/>
        <w:jc w:val="both"/>
      </w:pPr>
      <w:r>
        <w:t>За 2021 год сельхозпредприятия района получили выручку более 2,1 миллиарда рублей, прибыль 323 млн. рублей.</w:t>
      </w:r>
    </w:p>
    <w:p>
      <w:pPr>
        <w:ind w:firstLine="709"/>
        <w:jc w:val="both"/>
      </w:pPr>
      <w:r>
        <w:t>Финансовая поддержка сельхозтоваропроизводителей Богородского муниципального района из бюджетов всех уровней за 2021 год составила 148 млн. рублей.</w:t>
      </w:r>
    </w:p>
    <w:p>
      <w:pPr>
        <w:ind w:firstLine="709"/>
        <w:jc w:val="both"/>
      </w:pPr>
      <w:r>
        <w:t xml:space="preserve">За 2020 год на развитие производства сельхозорганизации района направили 483 млн. рублей инвестиций в основной капитал, организации перерабатывающей промышленности – 87,9 млн. рублей. </w:t>
      </w:r>
    </w:p>
    <w:p>
      <w:pPr>
        <w:ind w:firstLine="709"/>
        <w:jc w:val="both"/>
      </w:pPr>
      <w:r>
        <w:t>В личных подсобных хозяйствах граждан на 1 января 2022 года содержится 820 голов крупного рогатого скота, в том числе 348 голов коров, 690 голов свиней, 1020 голов овец и коз, 8,5 тысяч голов птицы. За 2021 год произведено 376 тонны мяса всех видов в живом весе, 2340 тонн молока, 4,3 млн. шт. яиц.</w:t>
      </w:r>
    </w:p>
    <w:p>
      <w:pPr>
        <w:ind w:firstLine="708"/>
        <w:jc w:val="both"/>
        <w:sectPr>
          <w:footerReference r:id="rId12" w:type="default"/>
          <w:pgSz w:w="11906" w:h="16838"/>
          <w:pgMar w:top="1134" w:right="850" w:bottom="1134" w:left="1701" w:header="454" w:footer="283" w:gutter="0"/>
          <w:cols w:space="708" w:num="1"/>
          <w:docGrid w:linePitch="360" w:charSpace="0"/>
        </w:sectPr>
      </w:pPr>
    </w:p>
    <w:p>
      <w:pPr>
        <w:jc w:val="center"/>
        <w:rPr>
          <w:b/>
        </w:rPr>
      </w:pPr>
      <w:r>
        <w:rPr>
          <w:b/>
        </w:rPr>
        <w:t xml:space="preserve">11. Работа сектора по делам гражданской обороны и чрезвычайным ситуациям </w:t>
      </w:r>
    </w:p>
    <w:p>
      <w:pPr>
        <w:ind w:firstLine="700"/>
        <w:jc w:val="both"/>
      </w:pPr>
    </w:p>
    <w:p>
      <w:pPr>
        <w:ind w:firstLine="700"/>
        <w:jc w:val="both"/>
      </w:pPr>
      <w:r>
        <w:t xml:space="preserve">Работа сектора по делам гражданской обороны и чрезвычайным ситуациям администрации Богородского муниципального округа Нижегородской области (далее – Сектор) в течении 2021 года организована в соответствии  с планом работы сектора на 2021 год, </w:t>
      </w:r>
      <w:bookmarkStart w:id="2" w:name="_Hlk31196559"/>
      <w:r>
        <w:t>Планом основных мероприятий Богородского муниципального округа Нижегородской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2021 год</w:t>
      </w:r>
      <w:bookmarkEnd w:id="2"/>
      <w:r>
        <w:t>, методическими рекомендациями ГУ МЧС России по Нижегородской области, Департамента региональной безопасности Нижегородской области.</w:t>
      </w:r>
    </w:p>
    <w:p>
      <w:pPr>
        <w:ind w:firstLine="700"/>
        <w:jc w:val="both"/>
      </w:pPr>
      <w:r>
        <w:t>В области гражданской обороны:</w:t>
      </w:r>
    </w:p>
    <w:p>
      <w:pPr>
        <w:ind w:firstLine="700"/>
        <w:jc w:val="both"/>
      </w:pPr>
      <w:r>
        <w:t>- уточнены План гражданской обороны и защиты населения Богородского муниципального округа Нижегородской области, План приведения в готовность гражданской обороны Богородского муниципального округа Нижегородской области;</w:t>
      </w:r>
    </w:p>
    <w:p>
      <w:pPr>
        <w:ind w:firstLine="700"/>
        <w:jc w:val="both"/>
        <w:rPr>
          <w:bCs/>
          <w:color w:val="000000"/>
        </w:rPr>
      </w:pPr>
      <w:r>
        <w:tab/>
      </w:r>
      <w:r>
        <w:t xml:space="preserve">- </w:t>
      </w:r>
      <w:bookmarkStart w:id="3" w:name="_Hlk93307267"/>
      <w:r>
        <w:t>разработаны проекты постановлений администрации Богородского</w:t>
      </w:r>
      <w:r>
        <w:rPr>
          <w:b/>
        </w:rPr>
        <w:t xml:space="preserve"> </w:t>
      </w:r>
      <w:r>
        <w:t>муниципального района по вопросам гражданской обороны, в том числе</w:t>
      </w:r>
      <w:bookmarkEnd w:id="3"/>
      <w:r>
        <w:t>: от 22.03.2021 № 717 «Об утверждении перечня организаций, обеспечивающих выполнение мероприятий местного уровня по гражданской обороне на территории Богородского муниципального округа Нижегородской области», от 27.04.2021 № 1241 «О создании, содержании и использовании запасов материально-технических, продовольственных, медицинских и иных средств   Богородского муниципального округа Нижегородской области в целях гражданской обороны», от 26.05.2021 №1602 «Об организации подготовки населения Богородского муниципального округа Нижегородской области в области гражданской обороны», от 08.06.2021 №1766 «Об утверждении положения об организации и ведении гражданской обороны в Богородском муниципальном округе Нижегородской области», от 23.12.2021 №3990 «О создании пунктов выдачи средств индивидуальной защиты населению Богородского муниципального округа Нижегородской области», от 29.12.2021 №4077 «О мерах по организации обеспечения населения Богородского муниципального округа Нижегородской области средствами индивидуальной защиты»</w:t>
      </w:r>
      <w:r>
        <w:rPr>
          <w:bCs/>
          <w:color w:val="000000"/>
        </w:rPr>
        <w:t>;</w:t>
      </w:r>
    </w:p>
    <w:p>
      <w:pPr>
        <w:ind w:firstLine="700"/>
        <w:jc w:val="both"/>
        <w:rPr>
          <w:bCs/>
          <w:color w:val="000000"/>
        </w:rPr>
      </w:pPr>
      <w:r>
        <w:rPr>
          <w:bCs/>
          <w:color w:val="000000"/>
        </w:rPr>
        <w:tab/>
      </w:r>
      <w:r>
        <w:rPr>
          <w:bCs/>
          <w:color w:val="000000"/>
        </w:rPr>
        <w:t xml:space="preserve">- принято участие </w:t>
      </w:r>
      <w:r>
        <w:t xml:space="preserve">во Всероссийской тренировке по гражданской обороне </w:t>
      </w:r>
      <w:r>
        <w:rPr>
          <w:bCs/>
          <w:color w:val="000000"/>
        </w:rPr>
        <w:t>с органами исполнительной власти Нижегородской области, органами местного самоуправления и организациями 06.10.2021 года;</w:t>
      </w:r>
    </w:p>
    <w:p>
      <w:pPr>
        <w:ind w:firstLine="700"/>
        <w:jc w:val="both"/>
      </w:pPr>
      <w:r>
        <w:rPr>
          <w:bCs/>
          <w:color w:val="000000"/>
        </w:rPr>
        <w:tab/>
      </w:r>
      <w:r>
        <w:rPr>
          <w:bCs/>
          <w:color w:val="000000"/>
        </w:rPr>
        <w:t>- подготовлен и направлен в ГУ МЧС России по Нижегородской области Доклад о состоянии гражданской обороны в Богородском муниципальном округе Нижегородской области по состоянию на 01.01.2022 г. по форме 2ДУ;</w:t>
      </w:r>
    </w:p>
    <w:p>
      <w:pPr>
        <w:ind w:firstLine="700"/>
        <w:jc w:val="both"/>
      </w:pPr>
      <w:r>
        <w:t>- в соответствии с Табелем срочных донесений подготовлено и отправлено 24 донесения в ГУ МЧС России по Нижегородской области, Департамент региональной безопасности Нижегородской области, ГКУ НО «Управление по обеспечению деятельности гражданской обороны и пожарной безопасности»;</w:t>
      </w:r>
    </w:p>
    <w:p>
      <w:pPr>
        <w:ind w:firstLine="700"/>
        <w:jc w:val="both"/>
      </w:pPr>
      <w:r>
        <w:t>- организовано ведение учета защитных сооружений гражданской обороны, сформирован Сводный реестр заглубленных и других помещений подземного пространства для укрытия населения, находящихся на территории Богородского муниципального округа Нижегородской области;</w:t>
      </w:r>
    </w:p>
    <w:p>
      <w:pPr>
        <w:ind w:firstLine="700"/>
        <w:jc w:val="both"/>
      </w:pPr>
      <w:r>
        <w:t>- организован обмен информацией в области гражданской обороны: в том числе с ГУ МЧС России по Нижегородской области, ГКУ НО «Управление по обеспечению деятельности гражданской обороны и пожарной безопасности», Департаментом региональной безопасности Нижегородской области, организациями, учреждениями;</w:t>
      </w:r>
    </w:p>
    <w:p>
      <w:pPr>
        <w:ind w:firstLine="700"/>
        <w:jc w:val="both"/>
      </w:pPr>
      <w:r>
        <w:t>- ежеквартально проводилась техническая проверка местной системы оповещения гражданской обороны Богородского муниципального округа;</w:t>
      </w:r>
    </w:p>
    <w:p>
      <w:pPr>
        <w:ind w:firstLine="700"/>
        <w:jc w:val="both"/>
      </w:pPr>
      <w:r>
        <w:t>- организовано участие в Месячнике гражданской обороны;</w:t>
      </w:r>
    </w:p>
    <w:p>
      <w:pPr>
        <w:ind w:firstLine="700"/>
        <w:jc w:val="both"/>
      </w:pPr>
      <w:r>
        <w:t xml:space="preserve"> - регулярно оказывалась методическая помощь начальникам спасательных служб Богородского муниципального округа Нижегородской области, руководителям учреждений, предприятий по организации и выполнению мероприятий гражданской обороны, по вопросам организации подготовки населения в области гражданской обороны.</w:t>
      </w:r>
    </w:p>
    <w:p>
      <w:pPr>
        <w:ind w:firstLine="700"/>
        <w:jc w:val="both"/>
      </w:pPr>
      <w:r>
        <w:t>В области предупреждения чрезвычайных ситуаций:</w:t>
      </w:r>
    </w:p>
    <w:p>
      <w:pPr>
        <w:ind w:firstLine="700"/>
        <w:jc w:val="both"/>
      </w:pPr>
      <w:r>
        <w:t>- проведена корректировка плана действий по предупреждению и ликвидации чрезвычайных ситуаций природного и техногенного характера на территории Богородского муниципального района Нижегородской области;</w:t>
      </w:r>
    </w:p>
    <w:p>
      <w:pPr>
        <w:ind w:firstLine="700"/>
        <w:jc w:val="both"/>
        <w:rPr>
          <w:bCs/>
        </w:rPr>
      </w:pPr>
      <w:r>
        <w:tab/>
      </w:r>
      <w:r>
        <w:t xml:space="preserve">- разработан, согласован с департаментом региональной безопасности План </w:t>
      </w:r>
      <w:r>
        <w:rPr>
          <w:bCs/>
        </w:rPr>
        <w:t>организации первоочередного жизнеобеспечения населения Богородского муниципального округа Нижегородской области, пострадавшего при возникновении чрезвычайных ситуаций;</w:t>
      </w:r>
    </w:p>
    <w:p>
      <w:pPr>
        <w:ind w:firstLine="700"/>
        <w:jc w:val="both"/>
        <w:rPr>
          <w:color w:val="000000"/>
        </w:rPr>
      </w:pPr>
      <w:r>
        <w:t>- разработан План</w:t>
      </w:r>
      <w:r>
        <w:rPr>
          <w:b/>
          <w:bCs/>
          <w:color w:val="000000"/>
        </w:rPr>
        <w:t xml:space="preserve"> </w:t>
      </w:r>
      <w:r>
        <w:rPr>
          <w:color w:val="000000"/>
        </w:rPr>
        <w:t>по смягчению рисков и реагированию на чрезвычайные ситуации в паводкоопасный период на территории Богородского муниципального округа Нижегородской области в 2021 г.</w:t>
      </w:r>
    </w:p>
    <w:p>
      <w:pPr>
        <w:ind w:firstLine="700"/>
        <w:jc w:val="both"/>
      </w:pPr>
      <w:r>
        <w:t>- разработан проект Плана основных мероприятий Богородского муниципального округа Нижегородской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2022 год;</w:t>
      </w:r>
    </w:p>
    <w:p>
      <w:pPr>
        <w:ind w:firstLine="700"/>
        <w:jc w:val="both"/>
        <w:rPr>
          <w:bCs/>
        </w:rPr>
      </w:pPr>
      <w:r>
        <w:t xml:space="preserve">- разработан, согласован с ГУ МЧС России по Нижегородской области </w:t>
      </w:r>
      <w:r>
        <w:rPr>
          <w:bCs/>
        </w:rPr>
        <w:t xml:space="preserve">План мероприятий по обеспечению безопасности людей на водных объектах Богородского муниципального района Нижегородской области на 2021 год; </w:t>
      </w:r>
    </w:p>
    <w:p>
      <w:pPr>
        <w:ind w:firstLine="700"/>
        <w:jc w:val="both"/>
        <w:rPr>
          <w:bCs/>
        </w:rPr>
      </w:pPr>
      <w:r>
        <w:rPr>
          <w:bCs/>
        </w:rPr>
        <w:t>- разработаны: План работы комиссии по предупреждению и ликвидации чрезвычайных ситуаций и обеспечению пожарной безопасности Богородского муниципального округа на 2022 год, План работы антитеррористической комиссии Богородского муниципального округа Нижегородской области на 2022 год, План работы эвакуационной комиссии Богородского муниципального округа Нижегородской области на 2022 год;</w:t>
      </w:r>
    </w:p>
    <w:p>
      <w:pPr>
        <w:ind w:firstLine="700"/>
        <w:jc w:val="both"/>
      </w:pPr>
      <w:r>
        <w:t>- разработаны проекты постановлений администрации Богородского</w:t>
      </w:r>
      <w:r>
        <w:rPr>
          <w:b/>
        </w:rPr>
        <w:t xml:space="preserve"> </w:t>
      </w:r>
      <w:r>
        <w:t xml:space="preserve">муниципального округа Нижегородской области по вопросам предупреждения чрезвычайных ситуаций, в том числе: от 10.02.2021 №221 «Об организации безаварийного пропуска паводковых вод на территории </w:t>
      </w:r>
      <w:bookmarkStart w:id="4" w:name="_Hlk93307883"/>
      <w:r>
        <w:t>Богородского муниципального округа Нижегородской области</w:t>
      </w:r>
      <w:bookmarkEnd w:id="4"/>
      <w:r>
        <w:t xml:space="preserve">», </w:t>
      </w:r>
      <w:bookmarkStart w:id="5" w:name="_Hlk93310556"/>
      <w:r>
        <w:t>от 12.03.2021 №525 «О мероприятиях, направленных на предупреждение чрезвычайных ситуаций в весенне-летний период 2021 года на территории Богородского муниципального округа Нижегородской области, в том числе связанных с пожарами и гибелью на них людей»</w:t>
      </w:r>
      <w:bookmarkEnd w:id="5"/>
      <w:r>
        <w:t>, от 18.03.2021 №627 «Об итогах подготовки населения Богородского муниципального округа Нижегородской области в области гражданской обороны и защиты от чрезвычайных ситуаций природного и техногенного характера в 2020 году и задачах на 2021 год», от 22.03.2021 №698 «Об утверждении плана реализации муниципальной программы «Обеспечение безопасности жизнедеятельности населения Богородского муниципального округа Нижегородской области» на 2021 год», от 23.03.2021 №719 «О формировании антитеррористической комиссии  Богородского муниципального округа Нижегородской области», от 25.03.2021 №748 «О подготовке населения Богородского муниципального округа Нижегородской области в области защиты от чрезвычайных ситуаций природного и техногенного характера», от 26.03.2021 №803 «О должностных лицах администрации  Богородского муниципального округа Нижегородской области, уполномоченных составлять протоколы об административных правонарушениях, предусмотренных статьей 2.21 Кодекса Нижегородской области об административных правонарушениях», от 31.03.2021 №872 «О паспортизации населенных пунктов в области пожарной безопасности в 2021 году», от 09.04.2021 №1004 «Об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Богородского муниципального округа Нижегородской области», от 13.04.2021 №1064 «О порядке создания, хранения, использования и восполнения резерва материальных ресурсов  Богородского муниципального округа Нижегородской области для ликвидации чрезвычайных ситуаций природного и техногенного характера на территории Богородского муниципального округа Нижегородской области», от 19.04.2021 №1185 «Об установлении на территории Богородского муниципального округа Нижегородской области особого противопожарного режима», от 19.04.2021 №1186 «О подготовке и проведении тренировки с органами управления и силами муниципального звена территориальной подсистемы единой государственной системы предупреждения и ликвидации чрезвычайных ситуаций на территории Богородского муниципального округа Нижегородской области по отработке вопросов, связанных с защитой населенных пунктов, объектов экономики и социальной инфраструктуры от природных пожаров», от 27.04.2021 №1235 «О создании межведомственного оперативного штаба по борьбе с лесными и торфяными пожарами в Богородском муниципальном округе Нижегородской области», от 29.06.2021 №1990 «Об эвакуационной комиссии Богородского муниципального округа Нижегородской области», от 31.08.2021 №525 «О мероприятиях, направленных на предупреждение чрезвычайных ситуаций в осенне-зимний период 2021-2022 годов на территории Богородского муниципального округа Нижегородской области, в том числе связанных с пожарами и гибелью на них людей», от 22.11.2021 №3555 «Об утверждении положения о системах оповещения населения Богородского муниципального округа Нижегородской области», от 30.11.2021 №3633 «О мерах по обеспечению безопасности людей на водных объектах в границах Богородского муниципального округа Нижегородской области в осенне-зимний период 2021-2022 годов», от 06.12.2021 №3664»Об оперативном штабе по противодействию распространению новой коронавирусной инфекции в Богородского муниципального округа Нижегородской области» ;</w:t>
      </w:r>
    </w:p>
    <w:p>
      <w:pPr>
        <w:ind w:firstLine="700"/>
        <w:jc w:val="both"/>
      </w:pPr>
      <w:r>
        <w:t xml:space="preserve">- своевременно внесены изменения в муниципальную программу «Обеспечение безопасности жизнедеятельности населения </w:t>
      </w:r>
      <w:bookmarkStart w:id="6" w:name="_Hlk93307347"/>
      <w:r>
        <w:t>Богородского муниципального округа Нижегородской области</w:t>
      </w:r>
      <w:bookmarkEnd w:id="6"/>
      <w:r>
        <w:t>», утвержденную постановлением администрации Богородского муниципального округа Нижегородской области от 11.02.2021 №247, организована ее реализация;</w:t>
      </w:r>
    </w:p>
    <w:p>
      <w:pPr>
        <w:ind w:firstLine="700"/>
        <w:jc w:val="both"/>
      </w:pPr>
      <w:r>
        <w:t xml:space="preserve">- постановлением администрации Богородского муниципального округа Нижегородской области от 25.03.2021 №749 внесены изменения в </w:t>
      </w:r>
      <w:r>
        <w:rPr>
          <w:color w:val="000000"/>
        </w:rPr>
        <w:t>Дорожную карту по проведению профилактической работы, направленной на предупреждение чрезвычайных ситуаций, вызванных пожарами в жилом секторе на территории поселений Богородского муниципального района Нижегородской области</w:t>
      </w:r>
      <w:r>
        <w:t xml:space="preserve"> на 2020-2022 годы, утвержденную постановлением администрации Богородского муниципального района Нижегородской области от 23.04.2020 №773;</w:t>
      </w:r>
    </w:p>
    <w:p>
      <w:pPr>
        <w:ind w:firstLine="700"/>
        <w:jc w:val="both"/>
      </w:pPr>
      <w:r>
        <w:t>- уточнен состав сил и средств, предназначенных для ликвидации чрезвычайных ситуаций на объектах жизнеобеспечения;</w:t>
      </w:r>
    </w:p>
    <w:p>
      <w:pPr>
        <w:ind w:firstLine="700"/>
        <w:jc w:val="both"/>
      </w:pPr>
      <w:r>
        <w:t>- организованы и проведены технические проверки местной системы оповещения о чрезвычайных ситуациях;</w:t>
      </w:r>
    </w:p>
    <w:p>
      <w:pPr>
        <w:ind w:firstLine="700"/>
        <w:jc w:val="both"/>
      </w:pPr>
      <w:r>
        <w:t>- совместно с отделом МВД России «Богородский» ежеквартально проводились тренировки оперативной группы по минимизации последствий террористических актов;</w:t>
      </w:r>
    </w:p>
    <w:p>
      <w:pPr>
        <w:ind w:firstLine="700"/>
        <w:jc w:val="both"/>
      </w:pPr>
      <w:r>
        <w:t>- подготовлены и направлены в аппарат АТК в Нижегородской области информационно-аналитические материалы мониторинга политических, социально-экономических и иных процессов, оказывающих влияние на ситуацию в области противодействия терроризму на территории Богородского муниципального округа Нижегородской области;</w:t>
      </w:r>
    </w:p>
    <w:p>
      <w:pPr>
        <w:ind w:firstLine="700"/>
        <w:jc w:val="both"/>
      </w:pPr>
      <w:r>
        <w:t>- принято участие в тренировках по циклическим явлениям (паводок, пожароопасный период, лесопожароопасный период, отключение электроснабжения в условиях морозов);</w:t>
      </w:r>
    </w:p>
    <w:p>
      <w:pPr>
        <w:ind w:firstLine="700"/>
        <w:jc w:val="both"/>
      </w:pPr>
      <w:r>
        <w:t>- ежеквартально организовывались тренировки с КЧС и ОПБ округа;</w:t>
      </w:r>
    </w:p>
    <w:p>
      <w:pPr>
        <w:ind w:firstLine="700"/>
        <w:jc w:val="both"/>
      </w:pPr>
      <w:r>
        <w:t xml:space="preserve">- пронято участие в организации и проведении: 23 заседаний КЧС и ОПБ Богородского муниципального округа, 4-х заседаний комиссии по устойчивому функционированию организаций, учреждений, 5-ти заседаний АТК, заседаниях оперативного штаба по  обеспечению безопасности дорожного движения в зимних условиях, а так же в работе комиссии по проверке готовности образовательных учреждений к новому учебному году, в комиссии по проверке гидротехнических сооружений, по проверке работоспособности муниципальной автоматизированной системы централизованного оповещения населения, заседаний </w:t>
      </w:r>
      <w:bookmarkStart w:id="7" w:name="_Hlk37943416"/>
      <w:r>
        <w:t xml:space="preserve">оперативного </w:t>
      </w:r>
      <w:r>
        <w:rPr>
          <w:color w:val="000000"/>
        </w:rPr>
        <w:t xml:space="preserve">штаба </w:t>
      </w:r>
      <w:bookmarkStart w:id="8" w:name="_Hlk37339373"/>
      <w:r>
        <w:rPr>
          <w:color w:val="000000"/>
        </w:rPr>
        <w:t>по противодействию распространению новой коронавирусной инфекции (2019-</w:t>
      </w:r>
      <w:r>
        <w:rPr>
          <w:color w:val="000000"/>
          <w:lang w:val="en-US"/>
        </w:rPr>
        <w:t>nCoV</w:t>
      </w:r>
      <w:r>
        <w:rPr>
          <w:color w:val="000000"/>
        </w:rPr>
        <w:t>) в Богородском муниципальном округе Нижегородской области</w:t>
      </w:r>
      <w:bookmarkEnd w:id="7"/>
      <w:bookmarkEnd w:id="8"/>
      <w:r>
        <w:t xml:space="preserve">; </w:t>
      </w:r>
    </w:p>
    <w:p>
      <w:pPr>
        <w:ind w:firstLine="700"/>
        <w:jc w:val="both"/>
      </w:pPr>
      <w:r>
        <w:t>- организовано информирование населения о неблагоприятных погодных условиях, о действиях в чрезвычайных ситуациях;</w:t>
      </w:r>
    </w:p>
    <w:p>
      <w:pPr>
        <w:ind w:firstLine="700"/>
        <w:jc w:val="both"/>
      </w:pPr>
      <w:r>
        <w:t>- совместно с руководством Богородского пожарно-спасательного гарнизона</w:t>
      </w:r>
    </w:p>
    <w:p>
      <w:pPr>
        <w:ind w:firstLine="700"/>
        <w:jc w:val="both"/>
      </w:pPr>
      <w:r>
        <w:t>проверена боеготовность муниципальных пожарных команд</w:t>
      </w:r>
    </w:p>
    <w:p>
      <w:pPr>
        <w:ind w:firstLine="700"/>
        <w:jc w:val="both"/>
      </w:pPr>
      <w:r>
        <w:t>- организовано участие Богородского муниципального округа Нижегородской области в смотрах-конкурсах, проводимых ГУ МЧС России по Нижегородской области, в том числе: на звание «Лучший орган местного самоуправления муниципального образования в области обеспечения безопасности жизнедеятельности населения», «Лучший учебно-консультационный пункт по гражданской обороне», «Лучшая учебно-материальная база по безопасности жизнедеятельности» в 2020 году, «Педагог года по дисциплинам «Безопасность жизнедеятельности» и «Основы безопасности жизнедеятельности»;</w:t>
      </w:r>
    </w:p>
    <w:p>
      <w:pPr>
        <w:ind w:firstLine="700"/>
        <w:jc w:val="both"/>
        <w:rPr>
          <w:color w:val="000000"/>
          <w:spacing w:val="4"/>
        </w:rPr>
      </w:pPr>
      <w:r>
        <w:tab/>
      </w:r>
      <w:r>
        <w:t xml:space="preserve">- организовано участие в реализации Плана комплектования </w:t>
      </w:r>
      <w:r>
        <w:rPr>
          <w:color w:val="000000"/>
          <w:spacing w:val="4"/>
        </w:rPr>
        <w:t>ГБОО ДПО «УМЦ по ГОЧС Нижегородской области им. Маршала Советского Союза В.И. Чуйкова» (далее – УМЦ) на 2021 г., утвержденного Губернатором Нижегородской области;</w:t>
      </w:r>
    </w:p>
    <w:p>
      <w:pPr>
        <w:ind w:firstLine="700"/>
        <w:jc w:val="both"/>
        <w:rPr>
          <w:color w:val="000000"/>
          <w:spacing w:val="4"/>
        </w:rPr>
      </w:pPr>
      <w:r>
        <w:rPr>
          <w:color w:val="000000"/>
          <w:spacing w:val="4"/>
        </w:rPr>
        <w:tab/>
      </w:r>
      <w:r>
        <w:rPr>
          <w:color w:val="000000"/>
          <w:spacing w:val="4"/>
        </w:rPr>
        <w:t xml:space="preserve">- сформирована и направлена </w:t>
      </w:r>
      <w:r>
        <w:rPr>
          <w:bCs/>
        </w:rPr>
        <w:t>заявка (в План комплектования)</w:t>
      </w:r>
      <w:r>
        <w:rPr>
          <w:b/>
        </w:rPr>
        <w:t xml:space="preserve"> </w:t>
      </w:r>
      <w:r>
        <w:t>на повышение квалификации, курсовое обучение, обучение пожарно-техническому минимуму должностных лиц и специалистов ГО, РСЧС</w:t>
      </w:r>
      <w:r>
        <w:rPr>
          <w:b/>
        </w:rPr>
        <w:t xml:space="preserve"> </w:t>
      </w:r>
      <w:r>
        <w:t>Богородского муниципального округа Нижегородской области в ГБОО ДПО «Учебно-методический центр по ГОЧС Нижегородской области имени Маршала Советского Союза В.И. Чуйкова» в 2022 году;</w:t>
      </w:r>
    </w:p>
    <w:p>
      <w:pPr>
        <w:ind w:firstLine="700"/>
        <w:jc w:val="both"/>
      </w:pPr>
      <w:r>
        <w:rPr>
          <w:color w:val="000000"/>
          <w:spacing w:val="4"/>
        </w:rPr>
        <w:t xml:space="preserve">- организовано ведение Реестра </w:t>
      </w:r>
      <w:r>
        <w:t>должностных лиц и специалистов ГО, РСЧС</w:t>
      </w:r>
      <w:r>
        <w:rPr>
          <w:b/>
        </w:rPr>
        <w:t xml:space="preserve"> </w:t>
      </w:r>
      <w:r>
        <w:t>Богородского муниципального округа Нижегородской области;</w:t>
      </w:r>
    </w:p>
    <w:p>
      <w:pPr>
        <w:ind w:firstLine="700"/>
        <w:jc w:val="both"/>
      </w:pPr>
      <w:r>
        <w:t>- организован обмен информацией в области предупреждения чрезвычайных ситуаций, защиты населения от них с ГУ МЧС России по Нижегородской области, ГКУ НО «Управление по обеспечению деятельности гражданской обороны и пожарной безопасности», Департаментом региональной безопасности Нижегородской области, учреждениями, предприятиями.</w:t>
      </w:r>
    </w:p>
    <w:p>
      <w:pPr>
        <w:ind w:firstLine="700"/>
        <w:jc w:val="both"/>
      </w:pPr>
      <w:r>
        <w:t>- регулярно оказывалась методическая помощь руководителям учреждений, предприятий по организации и выполнению мероприятий по предупреждению чрезвычайных ситуаций, по вопросам организации подготовки населения в области защиты от ЧС.</w:t>
      </w:r>
    </w:p>
    <w:p>
      <w:pPr>
        <w:jc w:val="both"/>
      </w:pPr>
    </w:p>
    <w:p>
      <w:pPr>
        <w:jc w:val="both"/>
      </w:pPr>
    </w:p>
    <w:p>
      <w:pPr>
        <w:ind w:firstLine="708"/>
        <w:jc w:val="both"/>
        <w:sectPr>
          <w:pgSz w:w="11906" w:h="16838"/>
          <w:pgMar w:top="1134" w:right="850" w:bottom="1134" w:left="1701" w:header="454" w:footer="283" w:gutter="0"/>
          <w:cols w:space="708" w:num="1"/>
          <w:docGrid w:linePitch="360" w:charSpace="0"/>
        </w:sectPr>
      </w:pPr>
    </w:p>
    <w:p>
      <w:pPr>
        <w:ind w:firstLine="709"/>
        <w:jc w:val="center"/>
        <w:rPr>
          <w:b/>
        </w:rPr>
      </w:pPr>
      <w:r>
        <w:rPr>
          <w:b/>
        </w:rPr>
        <w:t>12. Работа комитета имущественных и земельных отношений, учета и распределения</w:t>
      </w:r>
    </w:p>
    <w:p>
      <w:pPr>
        <w:ind w:firstLine="709"/>
        <w:rPr>
          <w:bCs/>
        </w:rPr>
      </w:pPr>
      <w:r>
        <w:rPr>
          <w:bCs/>
        </w:rPr>
        <w:t>1. Доходы от использования муниципального имущества и земельных участков.</w:t>
      </w:r>
    </w:p>
    <w:p>
      <w:pPr>
        <w:ind w:firstLine="709"/>
        <w:jc w:val="both"/>
        <w:rPr>
          <w:bCs/>
        </w:rPr>
      </w:pPr>
      <w:r>
        <w:rPr>
          <w:bCs/>
        </w:rPr>
        <w:t>За 2021 год в бюджет Богородского муниципального округа Нижегородской области от использования муниципального имущества и земельных участков поступили денежные средства в размере 55 135,40 тыс.руб., в том числе:</w:t>
      </w:r>
    </w:p>
    <w:p>
      <w:pPr>
        <w:ind w:firstLine="709"/>
        <w:jc w:val="both"/>
        <w:rPr>
          <w:bCs/>
        </w:rPr>
      </w:pPr>
      <w:r>
        <w:rPr>
          <w:bCs/>
        </w:rPr>
        <w:t>- от аренды земельных участков                                 -  11 534,7 тыс.руб.;</w:t>
      </w:r>
    </w:p>
    <w:p>
      <w:pPr>
        <w:ind w:firstLine="709"/>
        <w:jc w:val="both"/>
        <w:rPr>
          <w:bCs/>
        </w:rPr>
      </w:pPr>
      <w:r>
        <w:rPr>
          <w:bCs/>
        </w:rPr>
        <w:t xml:space="preserve">- от аренды имущества                                                 - 10 549,6 тыс.руб.;   </w:t>
      </w:r>
    </w:p>
    <w:p>
      <w:pPr>
        <w:ind w:firstLine="709"/>
        <w:jc w:val="both"/>
        <w:rPr>
          <w:bCs/>
        </w:rPr>
      </w:pPr>
      <w:r>
        <w:rPr>
          <w:bCs/>
        </w:rPr>
        <w:t>- от продажи земельных участков                               - 9 158,6 тыс.руб.;</w:t>
      </w:r>
    </w:p>
    <w:p>
      <w:pPr>
        <w:ind w:firstLine="709"/>
        <w:jc w:val="both"/>
        <w:rPr>
          <w:bCs/>
        </w:rPr>
      </w:pPr>
      <w:r>
        <w:rPr>
          <w:bCs/>
        </w:rPr>
        <w:t>- плата за увеличение площади земельных участков   - 13 824,1 тыс.руб.;</w:t>
      </w:r>
    </w:p>
    <w:p>
      <w:pPr>
        <w:ind w:firstLine="709"/>
        <w:jc w:val="both"/>
        <w:rPr>
          <w:bCs/>
          <w:color w:val="F79646"/>
        </w:rPr>
      </w:pPr>
      <w:r>
        <w:rPr>
          <w:bCs/>
        </w:rPr>
        <w:t xml:space="preserve">- от продажи имущества                                               - 1 017,1 тыс.руб.; </w:t>
      </w:r>
    </w:p>
    <w:p>
      <w:pPr>
        <w:ind w:firstLine="709"/>
        <w:jc w:val="both"/>
        <w:rPr>
          <w:bCs/>
        </w:rPr>
      </w:pPr>
      <w:r>
        <w:rPr>
          <w:bCs/>
        </w:rPr>
        <w:t xml:space="preserve">- от части прибыли МУП                                               - 1 359,3 тыс.руб.; </w:t>
      </w:r>
    </w:p>
    <w:p>
      <w:pPr>
        <w:ind w:firstLine="709"/>
        <w:jc w:val="both"/>
        <w:rPr>
          <w:bCs/>
          <w:color w:val="F79646"/>
        </w:rPr>
      </w:pPr>
      <w:r>
        <w:rPr>
          <w:bCs/>
        </w:rPr>
        <w:t>- дивиденды по акциям                                                  - 104,2 тыс.руб.;</w:t>
      </w:r>
    </w:p>
    <w:p>
      <w:pPr>
        <w:ind w:firstLine="709"/>
        <w:jc w:val="both"/>
        <w:rPr>
          <w:bCs/>
        </w:rPr>
      </w:pPr>
      <w:r>
        <w:rPr>
          <w:bCs/>
        </w:rPr>
        <w:t>- прочие поступления от имущества                             -  5 912,9 тыс.руб.;</w:t>
      </w:r>
    </w:p>
    <w:p>
      <w:pPr>
        <w:ind w:firstLine="709"/>
        <w:jc w:val="both"/>
        <w:rPr>
          <w:bCs/>
        </w:rPr>
      </w:pPr>
      <w:r>
        <w:rPr>
          <w:bCs/>
        </w:rPr>
        <w:t>- плата по сервитутам                                                      - 4,5 тыс.руб.;</w:t>
      </w:r>
    </w:p>
    <w:p>
      <w:pPr>
        <w:ind w:firstLine="709"/>
        <w:jc w:val="both"/>
        <w:rPr>
          <w:bCs/>
        </w:rPr>
      </w:pPr>
      <w:r>
        <w:rPr>
          <w:bCs/>
        </w:rPr>
        <w:t xml:space="preserve">- плата за размещение объектов без </w:t>
      </w:r>
    </w:p>
    <w:p>
      <w:pPr>
        <w:ind w:firstLine="709"/>
        <w:jc w:val="both"/>
        <w:rPr>
          <w:bCs/>
        </w:rPr>
      </w:pPr>
      <w:r>
        <w:rPr>
          <w:bCs/>
        </w:rPr>
        <w:t>предоставления земельных участков                           - 1670,4 тыс.руб.</w:t>
      </w:r>
    </w:p>
    <w:p>
      <w:pPr>
        <w:ind w:firstLine="709"/>
        <w:jc w:val="both"/>
        <w:rPr>
          <w:bCs/>
          <w:i/>
        </w:rPr>
      </w:pPr>
    </w:p>
    <w:p>
      <w:pPr>
        <w:ind w:firstLine="709"/>
        <w:jc w:val="center"/>
        <w:rPr>
          <w:b/>
        </w:rPr>
      </w:pPr>
      <w:r>
        <w:rPr>
          <w:b/>
        </w:rPr>
        <w:t>Учет муниципального имущества.</w:t>
      </w:r>
    </w:p>
    <w:p>
      <w:pPr>
        <w:ind w:firstLine="709"/>
        <w:jc w:val="both"/>
        <w:rPr>
          <w:bCs/>
        </w:rPr>
      </w:pPr>
      <w:r>
        <w:rPr>
          <w:bCs/>
        </w:rPr>
        <w:t>В течение года проводилась работа по учету муниципального имущества, по внесению изменений в реестр имущества, связанных с приобретением, строительством новых объектов за счет бюджетных средств, отчуждением и перераспределением имущества. В связи с преобразованием муниципальных образований Богородского муниципального района Нижегородской области произошло объединение данных реестров 7 муниципальных образований, с 2021 года ведется единый реестр имущества Богородского муниципального округа Нижегородской области.</w:t>
      </w:r>
    </w:p>
    <w:p>
      <w:pPr>
        <w:ind w:firstLine="709"/>
        <w:jc w:val="both"/>
        <w:rPr>
          <w:bCs/>
        </w:rPr>
      </w:pPr>
      <w:r>
        <w:rPr>
          <w:bCs/>
        </w:rPr>
        <w:t>По состоянию на 01.01.2022 г. в реестре имущества муниципальной собственности Богородского муниципального округа Нижегородской области зарегистрировано 88 муниципальных учреждений,  5 муниципальных предприятий, 1 организация, в уставном капитале которой имеется доля муниципалитета, в состав муниципальной собственности Богородского муниципального округа входит более 5000 объектов недвижимого и движимого имущества.</w:t>
      </w:r>
    </w:p>
    <w:p>
      <w:pPr>
        <w:ind w:firstLine="709"/>
        <w:rPr>
          <w:bCs/>
        </w:rPr>
      </w:pPr>
    </w:p>
    <w:p>
      <w:pPr>
        <w:ind w:firstLine="709"/>
        <w:jc w:val="center"/>
        <w:rPr>
          <w:b/>
        </w:rPr>
      </w:pPr>
      <w:r>
        <w:rPr>
          <w:b/>
        </w:rPr>
        <w:t>Работа по разграничению имущества.</w:t>
      </w:r>
    </w:p>
    <w:p>
      <w:pPr>
        <w:autoSpaceDE/>
        <w:ind w:firstLine="709"/>
        <w:jc w:val="both"/>
        <w:rPr>
          <w:bCs/>
        </w:rPr>
      </w:pPr>
      <w:r>
        <w:rPr>
          <w:bCs/>
        </w:rPr>
        <w:t xml:space="preserve">В течение 2021 г. проводилась работа по реализации Федерального закона от 06.10.2003 г. № 131-ФЗ «Об общих принципах организации местного самоуправления в Российской федерации». </w:t>
      </w:r>
    </w:p>
    <w:p>
      <w:pPr>
        <w:ind w:firstLine="709"/>
        <w:jc w:val="both"/>
        <w:rPr>
          <w:bCs/>
        </w:rPr>
      </w:pPr>
      <w:r>
        <w:rPr>
          <w:bCs/>
        </w:rPr>
        <w:t>Проведены мероприятия по передаче имущества в рамках разграничения имущества между Российской Федерацией, Нижегородской областью и органами местного самоуправления:</w:t>
      </w:r>
    </w:p>
    <w:p>
      <w:pPr>
        <w:numPr>
          <w:ilvl w:val="0"/>
          <w:numId w:val="18"/>
        </w:numPr>
        <w:suppressAutoHyphens/>
        <w:autoSpaceDN/>
        <w:ind w:left="0" w:firstLine="709"/>
        <w:jc w:val="both"/>
        <w:rPr>
          <w:bCs/>
        </w:rPr>
      </w:pPr>
      <w:r>
        <w:rPr>
          <w:bCs/>
        </w:rPr>
        <w:t>в соответствии с распоряжением Территориального управления Росимущества в Нижегородской области от 08.07.2021 № 207 из муниципальной собственности Богородского муниципального округа Нижегородской области в федеральную собственность передано нежилое помещение (г. Богородск, ул. Ленина,        д. 218-а) для осуществления деятельности ОДМ ОВД Богородского округа;</w:t>
      </w:r>
    </w:p>
    <w:p>
      <w:pPr>
        <w:numPr>
          <w:ilvl w:val="0"/>
          <w:numId w:val="18"/>
        </w:numPr>
        <w:suppressAutoHyphens/>
        <w:autoSpaceDN/>
        <w:ind w:left="0" w:firstLine="709"/>
        <w:jc w:val="both"/>
        <w:rPr>
          <w:bCs/>
        </w:rPr>
      </w:pPr>
      <w:r>
        <w:rPr>
          <w:bCs/>
        </w:rPr>
        <w:t xml:space="preserve">в соответствии с распоряжениями Правительства Нижегородской области  от 27.01.2021 №57- и рот 16.12.2021 №1338-р из государственной собственности Нижегородской области передано 3 автобуса для образовательных учреждений общей стоимостью 6812,4тыс.руб. </w:t>
      </w:r>
    </w:p>
    <w:p>
      <w:pPr>
        <w:numPr>
          <w:ilvl w:val="0"/>
          <w:numId w:val="18"/>
        </w:numPr>
        <w:suppressAutoHyphens/>
        <w:autoSpaceDN/>
        <w:ind w:left="0" w:firstLine="709"/>
        <w:jc w:val="both"/>
        <w:rPr>
          <w:bCs/>
        </w:rPr>
      </w:pPr>
      <w:r>
        <w:rPr>
          <w:bCs/>
        </w:rPr>
        <w:t>в соответствии с распоряжением Правительства Нижегородской области от 17.09.2021 №934-р из муниципальной собственности округа в собственность муниципального образования г. Нижний Новгород передан объект газоснабжения стоимостью 2473,2 тыс.руб. (поселок Новинки, ул. Приокская 1/2).</w:t>
      </w:r>
    </w:p>
    <w:p>
      <w:pPr>
        <w:numPr>
          <w:ilvl w:val="0"/>
          <w:numId w:val="18"/>
        </w:numPr>
        <w:suppressAutoHyphens/>
        <w:autoSpaceDN/>
        <w:ind w:left="0" w:firstLine="709"/>
        <w:jc w:val="both"/>
        <w:rPr>
          <w:bCs/>
        </w:rPr>
      </w:pPr>
      <w:r>
        <w:rPr>
          <w:bCs/>
        </w:rPr>
        <w:t>в соответствии с распоряжениями министерства имущественных и земельных отношений Нижегородской области   от 30.06.2021 №326-11-408018/21, от 15.06.2021 № 326-11-369438/21, от 13.09.2021 №326-11-531418/21, из государственной собственности Нижегородской области в собственность Богородского муниципального района Нижегородской области передано движимое имущество общей стоимостью 1019,9 тыс.руб.;</w:t>
      </w:r>
    </w:p>
    <w:p>
      <w:pPr>
        <w:numPr>
          <w:ilvl w:val="0"/>
          <w:numId w:val="18"/>
        </w:numPr>
        <w:suppressAutoHyphens/>
        <w:autoSpaceDN/>
        <w:ind w:left="0" w:firstLine="709"/>
        <w:jc w:val="both"/>
        <w:rPr>
          <w:bCs/>
        </w:rPr>
      </w:pPr>
      <w:r>
        <w:rPr>
          <w:bCs/>
        </w:rPr>
        <w:t>В соответствии с постановлением администрации города Нижнего Новгорода от 22.11.2021 №5171 из собственности муниципального образования г.Нижний Новгород в муниципальную собственность округа передано 9 объектов инженерной и дорожная инфрастуктура земельных участков в районе д.Сысоевка Богородского района, предназначенных для предоставления многодетным семьям. Общей стоимостью 107 829,6 тыс.руб.</w:t>
      </w:r>
    </w:p>
    <w:p>
      <w:pPr>
        <w:ind w:firstLine="709"/>
        <w:rPr>
          <w:bCs/>
        </w:rPr>
      </w:pPr>
    </w:p>
    <w:p>
      <w:pPr>
        <w:ind w:firstLine="709"/>
        <w:jc w:val="center"/>
        <w:rPr>
          <w:b/>
        </w:rPr>
      </w:pPr>
      <w:r>
        <w:rPr>
          <w:b/>
        </w:rPr>
        <w:t>Совершенствование нормативно-правовой базы.</w:t>
      </w:r>
    </w:p>
    <w:p>
      <w:pPr>
        <w:ind w:firstLine="709"/>
        <w:jc w:val="both"/>
        <w:rPr>
          <w:bCs/>
        </w:rPr>
      </w:pPr>
      <w:r>
        <w:rPr>
          <w:bCs/>
        </w:rPr>
        <w:t>В течение 2021 г. на рассмотрение депутатов представительного органа подготовлено и вынесено 36 проекта решений в сфере имущественных отношений. Данные решения касаются вопросов разграничения имущества, планирования и реализации прогнозного плана приватизации муниципального имущества, регулирования порядка управления муниципальным имуществом, совершенствования нормативной базы в сфере имущественных отношений, оказания имущественной поддержки субъектам малого и среднего предпринимательства. Разработано и утверждено 7 административных регламентов по предоставлению муниципальных услуг в сфере имущественных отношений.</w:t>
      </w:r>
    </w:p>
    <w:p>
      <w:pPr>
        <w:ind w:firstLine="709"/>
        <w:jc w:val="both"/>
        <w:rPr>
          <w:bCs/>
          <w:color w:val="F79646"/>
        </w:rPr>
      </w:pPr>
      <w:r>
        <w:rPr>
          <w:bCs/>
        </w:rPr>
        <w:t xml:space="preserve">В течение 2021 г. на рассмотрение депутатов Земского собрания подготовлено и вынесено 16 проектов решений в сфере земельных отношений. Данные решения касаются вопросов начисления арендной платы за землю, утверждения перечней земельных участков для предоставления многодетным семьям и отдельным категориям граждан на территории Богородского муниципального района, принято положение о муниципальном земельном контроле на территории Богородского муниципального округа   Нижегородской области. За отчетный период были разработаны и приняты 7 административных регламентов по оказанию услуг в сфере земельных отношений и принята программа профилактики </w:t>
      </w:r>
      <w:r>
        <w:rPr>
          <w:rFonts w:cs="Tahoma"/>
          <w:bCs/>
          <w:color w:val="000000"/>
          <w:kern w:val="2"/>
        </w:rPr>
        <w:t>риска причинения вреда (ущерба) охраняемым законом ценностям по муниципальному земельному контролю на 2022 год и плановый период 2023-24.</w:t>
      </w:r>
    </w:p>
    <w:p>
      <w:pPr>
        <w:ind w:firstLine="709"/>
        <w:jc w:val="both"/>
        <w:rPr>
          <w:bCs/>
        </w:rPr>
      </w:pPr>
      <w:r>
        <w:rPr>
          <w:bCs/>
        </w:rPr>
        <w:t xml:space="preserve"> 5. Работа с муниципальными предприятиями, учреждениями и акционерными обществами, акции которых находятся в муниципальной собственности.</w:t>
      </w:r>
    </w:p>
    <w:p>
      <w:pPr>
        <w:tabs>
          <w:tab w:val="left" w:pos="851"/>
        </w:tabs>
        <w:ind w:firstLine="709"/>
        <w:jc w:val="both"/>
        <w:rPr>
          <w:bCs/>
        </w:rPr>
      </w:pPr>
      <w:r>
        <w:rPr>
          <w:bCs/>
        </w:rPr>
        <w:t xml:space="preserve"> По состоянию на 01.01.2022 количество муниципальных предприятий Богородского муниципального округа Нижегородской области составляет 5 предприятий: МУП «Управление водоканализационного хозяйства», МУП «Производственное управление канализационного хозяйства», МУП «ЖКХ с. Каменки», МУП «п. Буревестники» и МУП «Городская баня». МУП «ПУКХ» в настоящее время реорганизовано путем присоединения к МУП «УВКХ». </w:t>
      </w:r>
    </w:p>
    <w:p>
      <w:pPr>
        <w:tabs>
          <w:tab w:val="left" w:pos="851"/>
        </w:tabs>
        <w:ind w:firstLine="709"/>
        <w:jc w:val="both"/>
        <w:rPr>
          <w:bCs/>
        </w:rPr>
      </w:pPr>
      <w:r>
        <w:rPr>
          <w:bCs/>
        </w:rPr>
        <w:t>Предприятия осуществляют деятельность, связанную с решением вопросов местного значения.</w:t>
      </w:r>
    </w:p>
    <w:p>
      <w:pPr>
        <w:tabs>
          <w:tab w:val="left" w:pos="851"/>
        </w:tabs>
        <w:ind w:firstLine="709"/>
        <w:jc w:val="both"/>
        <w:rPr>
          <w:bCs/>
        </w:rPr>
      </w:pPr>
      <w:r>
        <w:rPr>
          <w:bCs/>
        </w:rPr>
        <w:t>От деятельности унитарных предприятий в доход бюджета поступили денежные средства в виде части чистой прибыли в сумме 1 359,3 тыс.руб.</w:t>
      </w:r>
    </w:p>
    <w:p>
      <w:pPr>
        <w:tabs>
          <w:tab w:val="left" w:pos="851"/>
        </w:tabs>
        <w:ind w:firstLine="709"/>
        <w:jc w:val="both"/>
        <w:rPr>
          <w:bCs/>
        </w:rPr>
      </w:pPr>
      <w:r>
        <w:rPr>
          <w:bCs/>
        </w:rPr>
        <w:t>Количество муниципальных учреждений Богородского муниципального округа по состоянию на 01.01.2022г. составило 88 учреждений, из них 7 автономных</w:t>
      </w:r>
      <w:r>
        <w:rPr>
          <w:bCs/>
          <w:u w:val="single"/>
        </w:rPr>
        <w:t xml:space="preserve"> </w:t>
      </w:r>
      <w:r>
        <w:rPr>
          <w:bCs/>
        </w:rPr>
        <w:t xml:space="preserve">учреждений, 54 бюджетных учреждения, 27 казенных учреждений. </w:t>
      </w:r>
    </w:p>
    <w:p>
      <w:pPr>
        <w:tabs>
          <w:tab w:val="left" w:pos="851"/>
        </w:tabs>
        <w:ind w:firstLine="709"/>
        <w:jc w:val="both"/>
        <w:rPr>
          <w:bCs/>
        </w:rPr>
      </w:pPr>
      <w:r>
        <w:rPr>
          <w:bCs/>
        </w:rPr>
        <w:t>В течение года велась регулярная работа по перераспределению муниципального имущества между муниципальными предприятиями и учреждениями, рассматривались заявления по корректировке перечней особо ценного движимого имущества.</w:t>
      </w:r>
    </w:p>
    <w:p>
      <w:pPr>
        <w:autoSpaceDE/>
        <w:ind w:firstLine="709"/>
        <w:jc w:val="both"/>
        <w:rPr>
          <w:bCs/>
        </w:rPr>
      </w:pPr>
      <w:r>
        <w:rPr>
          <w:bCs/>
        </w:rPr>
        <w:t>В муниципальной собственности Богородского муниципального района Нижегородской области находятся акции АО “ЖКХ Богородского района” (100% уставного капитала). В отчетном периоде в доход бюджета поступили денежные средства в виде дивидендов в размере 104,2 тыс.руб.</w:t>
      </w:r>
    </w:p>
    <w:p>
      <w:pPr>
        <w:tabs>
          <w:tab w:val="left" w:pos="851"/>
        </w:tabs>
        <w:ind w:firstLine="664" w:firstLineChars="277"/>
        <w:jc w:val="center"/>
        <w:rPr>
          <w:bCs/>
        </w:rPr>
      </w:pPr>
    </w:p>
    <w:p>
      <w:pPr>
        <w:tabs>
          <w:tab w:val="left" w:pos="851"/>
        </w:tabs>
        <w:ind w:firstLine="665" w:firstLineChars="277"/>
        <w:jc w:val="center"/>
        <w:rPr>
          <w:b/>
        </w:rPr>
      </w:pPr>
      <w:r>
        <w:rPr>
          <w:b/>
        </w:rPr>
        <w:t>Реализация прогнозного плана приватизации муниципального имущества.</w:t>
      </w:r>
    </w:p>
    <w:p>
      <w:pPr>
        <w:pStyle w:val="67"/>
        <w:spacing w:after="0"/>
        <w:ind w:left="0" w:firstLine="709"/>
        <w:jc w:val="both"/>
        <w:rPr>
          <w:bCs/>
          <w:sz w:val="24"/>
          <w:szCs w:val="24"/>
        </w:rPr>
      </w:pPr>
      <w:r>
        <w:rPr>
          <w:bCs/>
          <w:sz w:val="24"/>
          <w:szCs w:val="24"/>
        </w:rPr>
        <w:t>В прогнозный план приватизации муниципального имущества Богородского муниципального округа Нижегородской области на 2021 год было включено 8 объектов недвижимого имущества,1 транспортное средство.</w:t>
      </w:r>
    </w:p>
    <w:p>
      <w:pPr>
        <w:pStyle w:val="67"/>
        <w:spacing w:after="0"/>
        <w:ind w:left="0" w:firstLine="709"/>
        <w:jc w:val="both"/>
        <w:rPr>
          <w:bCs/>
          <w:sz w:val="24"/>
          <w:szCs w:val="24"/>
        </w:rPr>
      </w:pPr>
      <w:r>
        <w:rPr>
          <w:bCs/>
          <w:sz w:val="24"/>
          <w:szCs w:val="24"/>
        </w:rPr>
        <w:t>В течение отчетного периода проводились мероприятия по реализации прогнозного плана приватизации муниципального имущества Богородского муниципального округа Нижегородской области.</w:t>
      </w:r>
    </w:p>
    <w:p>
      <w:pPr>
        <w:pStyle w:val="67"/>
        <w:spacing w:after="0"/>
        <w:ind w:left="0" w:firstLine="709"/>
        <w:jc w:val="both"/>
        <w:rPr>
          <w:bCs/>
          <w:sz w:val="24"/>
          <w:szCs w:val="24"/>
        </w:rPr>
      </w:pPr>
      <w:r>
        <w:rPr>
          <w:bCs/>
          <w:sz w:val="24"/>
          <w:szCs w:val="24"/>
        </w:rPr>
        <w:t>В отношении всех, включенных в прогнозный план приватизации объектов была проведена независимая оценка стоимости, приняты решения об условиях приватизации муниципального имущества, объявлены торги.</w:t>
      </w:r>
    </w:p>
    <w:p>
      <w:pPr>
        <w:pStyle w:val="67"/>
        <w:spacing w:after="0"/>
        <w:ind w:left="0" w:firstLine="709"/>
        <w:jc w:val="both"/>
        <w:rPr>
          <w:bCs/>
          <w:sz w:val="24"/>
          <w:szCs w:val="24"/>
        </w:rPr>
      </w:pPr>
      <w:r>
        <w:rPr>
          <w:bCs/>
          <w:sz w:val="24"/>
          <w:szCs w:val="24"/>
        </w:rPr>
        <w:t>Торги по продаже объектов недвижимости, назначенные на 30.09.2021,</w:t>
      </w:r>
      <w:r>
        <w:rPr>
          <w:bCs/>
          <w:color w:val="F79646"/>
          <w:sz w:val="24"/>
          <w:szCs w:val="24"/>
        </w:rPr>
        <w:t xml:space="preserve"> </w:t>
      </w:r>
      <w:r>
        <w:rPr>
          <w:bCs/>
          <w:sz w:val="24"/>
          <w:szCs w:val="24"/>
        </w:rPr>
        <w:t>19.11.2021, 03.12.2021, 27.12.2021</w:t>
      </w:r>
      <w:r>
        <w:rPr>
          <w:bCs/>
          <w:color w:val="000000"/>
          <w:sz w:val="24"/>
          <w:szCs w:val="24"/>
        </w:rPr>
        <w:t xml:space="preserve"> не состоялись по причине отсутствия заявок. В связи с чем, объекты были ис</w:t>
      </w:r>
      <w:r>
        <w:rPr>
          <w:bCs/>
          <w:sz w:val="24"/>
          <w:szCs w:val="24"/>
        </w:rPr>
        <w:t>ключены из прогнозного плана приватизации.</w:t>
      </w:r>
    </w:p>
    <w:p>
      <w:pPr>
        <w:pStyle w:val="67"/>
        <w:spacing w:after="0"/>
        <w:ind w:left="0" w:firstLine="709"/>
        <w:jc w:val="both"/>
        <w:rPr>
          <w:bCs/>
          <w:sz w:val="24"/>
          <w:szCs w:val="24"/>
        </w:rPr>
      </w:pPr>
      <w:r>
        <w:rPr>
          <w:bCs/>
          <w:sz w:val="24"/>
          <w:szCs w:val="24"/>
        </w:rPr>
        <w:t xml:space="preserve"> В ходе состоявшихся торгов реализовано 3 объекта недвижимого имущества и транспортное средство </w:t>
      </w:r>
      <w:r>
        <w:rPr>
          <w:bCs/>
          <w:sz w:val="24"/>
          <w:szCs w:val="24"/>
          <w:lang w:val="en-US"/>
        </w:rPr>
        <w:t>TOYOTA</w:t>
      </w:r>
      <w:r>
        <w:rPr>
          <w:bCs/>
          <w:sz w:val="24"/>
          <w:szCs w:val="24"/>
        </w:rPr>
        <w:t xml:space="preserve"> </w:t>
      </w:r>
      <w:r>
        <w:rPr>
          <w:bCs/>
          <w:sz w:val="24"/>
          <w:szCs w:val="24"/>
          <w:lang w:val="en-US"/>
        </w:rPr>
        <w:t>CAMRY</w:t>
      </w:r>
      <w:r>
        <w:rPr>
          <w:bCs/>
          <w:sz w:val="24"/>
          <w:szCs w:val="24"/>
        </w:rPr>
        <w:t xml:space="preserve">. </w:t>
      </w:r>
    </w:p>
    <w:p>
      <w:pPr>
        <w:ind w:firstLine="709"/>
        <w:jc w:val="both"/>
        <w:rPr>
          <w:bCs/>
        </w:rPr>
      </w:pPr>
      <w:r>
        <w:rPr>
          <w:bCs/>
        </w:rPr>
        <w:t xml:space="preserve">От приватизации муниципального имущества в доход бюджета поступили денежные средства в сумме 1 017,1 тыс.руб. </w:t>
      </w:r>
    </w:p>
    <w:p>
      <w:pPr>
        <w:ind w:firstLine="709"/>
        <w:jc w:val="both"/>
        <w:rPr>
          <w:bCs/>
        </w:rPr>
      </w:pPr>
    </w:p>
    <w:p>
      <w:pPr>
        <w:ind w:firstLine="709"/>
        <w:jc w:val="center"/>
        <w:rPr>
          <w:b/>
        </w:rPr>
      </w:pPr>
      <w:r>
        <w:rPr>
          <w:b/>
        </w:rPr>
        <w:t>Аренда объектов муниципальной собственности</w:t>
      </w:r>
    </w:p>
    <w:p>
      <w:pPr>
        <w:pStyle w:val="67"/>
        <w:spacing w:after="0"/>
        <w:ind w:left="0" w:firstLine="709"/>
        <w:jc w:val="both"/>
        <w:rPr>
          <w:bCs/>
          <w:sz w:val="24"/>
          <w:szCs w:val="24"/>
        </w:rPr>
      </w:pPr>
      <w:r>
        <w:rPr>
          <w:bCs/>
          <w:sz w:val="24"/>
          <w:szCs w:val="24"/>
        </w:rPr>
        <w:t>На 31 декабря 2021 г. действовало 95 договоров аренды муниципального имущества, в том числе:</w:t>
      </w:r>
    </w:p>
    <w:p>
      <w:pPr>
        <w:pStyle w:val="67"/>
        <w:spacing w:after="0"/>
        <w:ind w:left="0" w:firstLine="709"/>
        <w:jc w:val="both"/>
        <w:rPr>
          <w:bCs/>
          <w:sz w:val="24"/>
          <w:szCs w:val="24"/>
        </w:rPr>
      </w:pPr>
      <w:r>
        <w:rPr>
          <w:bCs/>
          <w:sz w:val="24"/>
          <w:szCs w:val="24"/>
        </w:rPr>
        <w:t>41 договор на имущество, предназначенное для организации теплоснабжения и горячего водоснабжения.</w:t>
      </w:r>
    </w:p>
    <w:p>
      <w:pPr>
        <w:pStyle w:val="67"/>
        <w:spacing w:after="0"/>
        <w:ind w:left="0" w:firstLine="709"/>
        <w:jc w:val="both"/>
        <w:rPr>
          <w:bCs/>
          <w:sz w:val="24"/>
          <w:szCs w:val="24"/>
        </w:rPr>
      </w:pPr>
      <w:r>
        <w:rPr>
          <w:bCs/>
          <w:sz w:val="24"/>
          <w:szCs w:val="24"/>
        </w:rPr>
        <w:t>17 договоров на 451 газопровод (протяженность газопроводов составляет 231 км);</w:t>
      </w:r>
    </w:p>
    <w:p>
      <w:pPr>
        <w:pStyle w:val="67"/>
        <w:spacing w:after="0"/>
        <w:ind w:left="0" w:firstLine="709"/>
        <w:jc w:val="both"/>
        <w:rPr>
          <w:bCs/>
          <w:sz w:val="24"/>
          <w:szCs w:val="24"/>
        </w:rPr>
      </w:pPr>
      <w:r>
        <w:rPr>
          <w:bCs/>
          <w:sz w:val="24"/>
          <w:szCs w:val="24"/>
        </w:rPr>
        <w:t>37 договоров в отношении прочего имущества (здания, строения, сооружения), предназначенного для организации услуг связи, банковских услуг, осуществления предпринимательской деятельности.</w:t>
      </w:r>
    </w:p>
    <w:p>
      <w:pPr>
        <w:pStyle w:val="67"/>
        <w:spacing w:after="0"/>
        <w:ind w:left="0" w:firstLine="709"/>
        <w:jc w:val="both"/>
        <w:rPr>
          <w:bCs/>
          <w:sz w:val="24"/>
          <w:szCs w:val="24"/>
        </w:rPr>
      </w:pPr>
      <w:r>
        <w:rPr>
          <w:bCs/>
          <w:sz w:val="24"/>
          <w:szCs w:val="24"/>
        </w:rPr>
        <w:t>Всего в аренду передан 633 объекта муниципальной собственности (за исключением земельных участков).</w:t>
      </w:r>
    </w:p>
    <w:p>
      <w:pPr>
        <w:pStyle w:val="68"/>
        <w:spacing w:after="0"/>
        <w:ind w:left="0" w:firstLine="709"/>
        <w:jc w:val="both"/>
        <w:rPr>
          <w:bCs/>
          <w:color w:val="F79646"/>
          <w:sz w:val="24"/>
          <w:szCs w:val="24"/>
        </w:rPr>
      </w:pPr>
      <w:r>
        <w:rPr>
          <w:bCs/>
          <w:sz w:val="24"/>
          <w:szCs w:val="24"/>
        </w:rPr>
        <w:t>Осуществлялся постоянный мониторинг поступлений арендной платы в бюджет округа. Проводилась претензионно-исковая работа.</w:t>
      </w:r>
      <w:r>
        <w:rPr>
          <w:bCs/>
          <w:color w:val="F79646"/>
          <w:sz w:val="24"/>
          <w:szCs w:val="24"/>
        </w:rPr>
        <w:t xml:space="preserve"> </w:t>
      </w:r>
      <w:r>
        <w:rPr>
          <w:bCs/>
          <w:color w:val="000000"/>
          <w:sz w:val="24"/>
          <w:szCs w:val="24"/>
        </w:rPr>
        <w:t>За 2021 год в адрес неплательщиков по имуществу направлено 5 претензий на общую сумму 7 884,3 тыс.руб.</w:t>
      </w:r>
      <w:r>
        <w:rPr>
          <w:bCs/>
          <w:color w:val="FF0000"/>
          <w:sz w:val="24"/>
          <w:szCs w:val="24"/>
        </w:rPr>
        <w:t xml:space="preserve"> </w:t>
      </w:r>
      <w:r>
        <w:rPr>
          <w:bCs/>
          <w:sz w:val="24"/>
          <w:szCs w:val="24"/>
        </w:rPr>
        <w:t>В</w:t>
      </w:r>
      <w:r>
        <w:rPr>
          <w:bCs/>
          <w:color w:val="000000"/>
          <w:sz w:val="24"/>
          <w:szCs w:val="24"/>
        </w:rPr>
        <w:t xml:space="preserve"> добровольном порядке исполнены претензии на сумму 791,5 тыс.руб. Направлено исковое заявление в Арбитражный суд Нижегородской области на сумму 7 166,7 тыс.рублей. Рассмотрение дела назначено на 31.01.2022 года.</w:t>
      </w:r>
    </w:p>
    <w:p>
      <w:pPr>
        <w:pStyle w:val="69"/>
        <w:spacing w:after="0"/>
        <w:ind w:left="0" w:firstLine="709"/>
        <w:jc w:val="both"/>
        <w:rPr>
          <w:bCs/>
          <w:sz w:val="24"/>
          <w:szCs w:val="24"/>
        </w:rPr>
      </w:pPr>
      <w:r>
        <w:rPr>
          <w:bCs/>
          <w:sz w:val="24"/>
          <w:szCs w:val="24"/>
        </w:rPr>
        <w:t xml:space="preserve">На 1 января 2022 года действует 1664 договора аренды земельных участков из них 79 договоров заключено в 2021 году (на 01.01.2021 действовало 1612 договора). </w:t>
      </w:r>
    </w:p>
    <w:p>
      <w:pPr>
        <w:ind w:firstLine="709"/>
        <w:jc w:val="both"/>
        <w:rPr>
          <w:bCs/>
          <w:color w:val="FF0000"/>
        </w:rPr>
      </w:pPr>
      <w:r>
        <w:rPr>
          <w:bCs/>
        </w:rPr>
        <w:t>Проводилась работа по взысканию задолженности по арендной плате за землю.</w:t>
      </w:r>
      <w:r>
        <w:rPr>
          <w:bCs/>
          <w:color w:val="F79646"/>
        </w:rPr>
        <w:t xml:space="preserve"> </w:t>
      </w:r>
      <w:r>
        <w:rPr>
          <w:bCs/>
          <w:color w:val="000000"/>
        </w:rPr>
        <w:t xml:space="preserve">В течение 2021 года </w:t>
      </w:r>
      <w:r>
        <w:rPr>
          <w:bCs/>
        </w:rPr>
        <w:t xml:space="preserve">в адрес задолжников неналоговых платежей по арендной плате за землю направлены 5 претензий на общую сумму 3030,89 тыс. руб. </w:t>
      </w:r>
    </w:p>
    <w:p>
      <w:pPr>
        <w:pStyle w:val="68"/>
        <w:spacing w:after="0"/>
        <w:ind w:left="0" w:firstLine="709"/>
        <w:jc w:val="both"/>
        <w:rPr>
          <w:bCs/>
          <w:color w:val="F79646"/>
          <w:sz w:val="24"/>
          <w:szCs w:val="24"/>
        </w:rPr>
      </w:pPr>
    </w:p>
    <w:p>
      <w:pPr>
        <w:pStyle w:val="67"/>
        <w:spacing w:after="0"/>
        <w:ind w:left="0"/>
        <w:jc w:val="center"/>
        <w:rPr>
          <w:b/>
          <w:sz w:val="24"/>
          <w:szCs w:val="24"/>
        </w:rPr>
      </w:pPr>
      <w:r>
        <w:rPr>
          <w:b/>
          <w:sz w:val="24"/>
          <w:szCs w:val="24"/>
        </w:rPr>
        <w:t>Инвентаризация муниципального имущества и регистрация права</w:t>
      </w:r>
    </w:p>
    <w:p>
      <w:pPr>
        <w:pStyle w:val="67"/>
        <w:spacing w:after="0"/>
        <w:ind w:left="0"/>
        <w:jc w:val="center"/>
        <w:rPr>
          <w:b/>
          <w:sz w:val="24"/>
          <w:szCs w:val="24"/>
        </w:rPr>
      </w:pPr>
      <w:r>
        <w:rPr>
          <w:b/>
          <w:sz w:val="24"/>
          <w:szCs w:val="24"/>
        </w:rPr>
        <w:t>муниципальной собственности</w:t>
      </w:r>
    </w:p>
    <w:p>
      <w:pPr>
        <w:pStyle w:val="67"/>
        <w:spacing w:after="0"/>
        <w:ind w:left="0" w:firstLine="709"/>
        <w:jc w:val="both"/>
        <w:rPr>
          <w:bCs/>
          <w:color w:val="F79646"/>
          <w:sz w:val="24"/>
          <w:szCs w:val="24"/>
        </w:rPr>
      </w:pPr>
      <w:r>
        <w:rPr>
          <w:bCs/>
          <w:sz w:val="24"/>
          <w:szCs w:val="24"/>
        </w:rPr>
        <w:t>В соответствии с Положением о порядке проведения инвентаризации муниципального имущества Богородского муниципального района Нижегородской области, утвержденным постановлением от 23.04.2018 № 983 и в соответствии с планом проверок на 2021 год, утвержденным постановлением от 04.03.2021 № 450, в отчетном году проведена инвентаризация муниципального имущества, закрепленного на праве оперативного управления за 11 муниципальными учреждениями и имущества, переданного в аренду по 2 договорам. Фактов ненадлежащего использования муниципального имущества не выявлено.</w:t>
      </w:r>
    </w:p>
    <w:p>
      <w:pPr>
        <w:pStyle w:val="67"/>
        <w:spacing w:after="0"/>
        <w:ind w:left="0" w:firstLine="709"/>
        <w:jc w:val="both"/>
        <w:rPr>
          <w:bCs/>
          <w:sz w:val="24"/>
          <w:szCs w:val="24"/>
        </w:rPr>
      </w:pPr>
      <w:r>
        <w:rPr>
          <w:bCs/>
          <w:sz w:val="24"/>
          <w:szCs w:val="24"/>
        </w:rPr>
        <w:t xml:space="preserve">В течение прошедшего года в рамках выделенных ассигнований проводилась работа по технической инвентаризации 44 объектов недвижимости, в том числе по 28 бесхозяйным объектам. </w:t>
      </w:r>
    </w:p>
    <w:p>
      <w:pPr>
        <w:pStyle w:val="67"/>
        <w:spacing w:after="0"/>
        <w:ind w:left="0" w:firstLine="709"/>
        <w:jc w:val="both"/>
        <w:rPr>
          <w:bCs/>
          <w:sz w:val="24"/>
          <w:szCs w:val="24"/>
        </w:rPr>
      </w:pPr>
      <w:r>
        <w:rPr>
          <w:bCs/>
          <w:sz w:val="24"/>
          <w:szCs w:val="24"/>
        </w:rPr>
        <w:t xml:space="preserve">Проводилась работа по регистрации права муниципальной собственности. Всего в </w:t>
      </w:r>
      <w:r>
        <w:rPr>
          <w:bCs/>
          <w:color w:val="000000"/>
          <w:sz w:val="24"/>
          <w:szCs w:val="24"/>
        </w:rPr>
        <w:t xml:space="preserve">2021 </w:t>
      </w:r>
      <w:r>
        <w:rPr>
          <w:bCs/>
          <w:sz w:val="24"/>
          <w:szCs w:val="24"/>
        </w:rPr>
        <w:t>году зарегистрировано право муниципальной собственности на</w:t>
      </w:r>
      <w:r>
        <w:rPr>
          <w:bCs/>
          <w:color w:val="F79646"/>
          <w:sz w:val="24"/>
          <w:szCs w:val="24"/>
        </w:rPr>
        <w:t xml:space="preserve"> </w:t>
      </w:r>
      <w:r>
        <w:rPr>
          <w:bCs/>
          <w:sz w:val="24"/>
          <w:szCs w:val="24"/>
        </w:rPr>
        <w:t>778</w:t>
      </w:r>
      <w:r>
        <w:rPr>
          <w:bCs/>
          <w:color w:val="F79646"/>
          <w:sz w:val="24"/>
          <w:szCs w:val="24"/>
        </w:rPr>
        <w:t xml:space="preserve"> </w:t>
      </w:r>
      <w:r>
        <w:rPr>
          <w:bCs/>
          <w:sz w:val="24"/>
          <w:szCs w:val="24"/>
        </w:rPr>
        <w:t>объектов (с учетом регистрации права собственности на Богородский округ), в том числе на 8</w:t>
      </w:r>
      <w:r>
        <w:rPr>
          <w:bCs/>
          <w:color w:val="F79646"/>
          <w:sz w:val="24"/>
          <w:szCs w:val="24"/>
        </w:rPr>
        <w:t xml:space="preserve"> </w:t>
      </w:r>
      <w:r>
        <w:rPr>
          <w:bCs/>
          <w:sz w:val="24"/>
          <w:szCs w:val="24"/>
        </w:rPr>
        <w:t xml:space="preserve">объектов, ранее числящихся бесхозяйными. С целью регистрации права муниципальной собственности, предоставления сведений из реестра имущества муниципальной собственности Богородского района было выдано </w:t>
      </w:r>
      <w:r>
        <w:rPr>
          <w:bCs/>
          <w:color w:val="000000"/>
          <w:sz w:val="24"/>
          <w:szCs w:val="24"/>
        </w:rPr>
        <w:t>222</w:t>
      </w:r>
      <w:r>
        <w:rPr>
          <w:bCs/>
          <w:sz w:val="24"/>
          <w:szCs w:val="24"/>
        </w:rPr>
        <w:t xml:space="preserve"> выписки из реестра имущества. </w:t>
      </w:r>
    </w:p>
    <w:p>
      <w:pPr>
        <w:pStyle w:val="67"/>
        <w:spacing w:after="0"/>
        <w:ind w:left="0" w:firstLine="709"/>
        <w:jc w:val="both"/>
        <w:rPr>
          <w:bCs/>
          <w:sz w:val="24"/>
          <w:szCs w:val="24"/>
        </w:rPr>
      </w:pPr>
    </w:p>
    <w:p>
      <w:pPr>
        <w:pStyle w:val="67"/>
        <w:spacing w:after="0"/>
        <w:ind w:left="0"/>
        <w:jc w:val="center"/>
        <w:rPr>
          <w:b/>
          <w:sz w:val="24"/>
          <w:szCs w:val="24"/>
        </w:rPr>
      </w:pPr>
      <w:r>
        <w:rPr>
          <w:b/>
          <w:sz w:val="24"/>
          <w:szCs w:val="24"/>
        </w:rPr>
        <w:t xml:space="preserve">Заключение договоров на право установки и эксплуатации рекламных </w:t>
      </w:r>
    </w:p>
    <w:p>
      <w:pPr>
        <w:pStyle w:val="67"/>
        <w:spacing w:after="0"/>
        <w:ind w:left="0"/>
        <w:jc w:val="center"/>
        <w:rPr>
          <w:b/>
          <w:sz w:val="24"/>
          <w:szCs w:val="24"/>
        </w:rPr>
      </w:pPr>
      <w:r>
        <w:rPr>
          <w:b/>
          <w:sz w:val="24"/>
          <w:szCs w:val="24"/>
        </w:rPr>
        <w:t>конструкций.</w:t>
      </w:r>
    </w:p>
    <w:p>
      <w:pPr>
        <w:pStyle w:val="67"/>
        <w:spacing w:after="0"/>
        <w:ind w:left="0" w:firstLine="709"/>
        <w:jc w:val="both"/>
        <w:rPr>
          <w:bCs/>
          <w:sz w:val="24"/>
          <w:szCs w:val="24"/>
        </w:rPr>
      </w:pPr>
      <w:r>
        <w:rPr>
          <w:bCs/>
          <w:sz w:val="24"/>
          <w:szCs w:val="24"/>
        </w:rPr>
        <w:t>На 31 декабря 2021 г. действовало</w:t>
      </w:r>
      <w:r>
        <w:rPr>
          <w:bCs/>
          <w:color w:val="F79646"/>
          <w:sz w:val="24"/>
          <w:szCs w:val="24"/>
        </w:rPr>
        <w:t xml:space="preserve"> </w:t>
      </w:r>
      <w:r>
        <w:rPr>
          <w:bCs/>
          <w:sz w:val="24"/>
          <w:szCs w:val="24"/>
        </w:rPr>
        <w:t>42 договора на установку и эксплуатацию рекламных конструкций. Проведены торги в отношении 15 рекламных мест, по итогам которых заключено 8 договоров. В доход районного бюджета поступили денежные средства по данному виду дохода в размере 1 372,2 тыс.рублей, в том числе 537,8 тыс.рублей за право заключения договора.</w:t>
      </w:r>
    </w:p>
    <w:p>
      <w:pPr>
        <w:pStyle w:val="67"/>
        <w:spacing w:after="0"/>
        <w:ind w:left="0" w:firstLine="709"/>
        <w:jc w:val="both"/>
        <w:rPr>
          <w:bCs/>
          <w:sz w:val="24"/>
          <w:szCs w:val="24"/>
        </w:rPr>
      </w:pPr>
    </w:p>
    <w:p>
      <w:pPr>
        <w:pStyle w:val="68"/>
        <w:suppressAutoHyphens/>
        <w:spacing w:after="0"/>
        <w:ind w:left="709"/>
        <w:jc w:val="center"/>
        <w:rPr>
          <w:b/>
          <w:sz w:val="24"/>
          <w:szCs w:val="24"/>
        </w:rPr>
      </w:pPr>
      <w:r>
        <w:rPr>
          <w:b/>
          <w:sz w:val="24"/>
          <w:szCs w:val="24"/>
        </w:rPr>
        <w:t>Оказание имущественной поддержки субъектов МСП.</w:t>
      </w:r>
    </w:p>
    <w:p>
      <w:pPr>
        <w:pStyle w:val="68"/>
        <w:spacing w:after="0"/>
        <w:ind w:left="0" w:firstLine="616" w:firstLineChars="257"/>
        <w:jc w:val="both"/>
        <w:rPr>
          <w:bCs/>
          <w:color w:val="F79646"/>
          <w:sz w:val="24"/>
          <w:szCs w:val="24"/>
        </w:rPr>
      </w:pPr>
      <w:r>
        <w:rPr>
          <w:bCs/>
          <w:sz w:val="24"/>
          <w:szCs w:val="24"/>
        </w:rPr>
        <w:t>В течении года проводились мероприятия по оказанию имущественной поддержки субъектов МСП. Дополнен перечень муниципального имущества, предназначенного для предоставления субъектам МСП. По состоянию на 01.01.2022 в указанный перечень входит 16 объектов, из них 8 объектов нежилого фонда и 8</w:t>
      </w:r>
      <w:r>
        <w:rPr>
          <w:bCs/>
          <w:color w:val="F79646"/>
          <w:sz w:val="24"/>
          <w:szCs w:val="24"/>
        </w:rPr>
        <w:t xml:space="preserve"> </w:t>
      </w:r>
      <w:r>
        <w:rPr>
          <w:bCs/>
          <w:sz w:val="24"/>
          <w:szCs w:val="24"/>
        </w:rPr>
        <w:t>земельных участков.</w:t>
      </w:r>
    </w:p>
    <w:p>
      <w:pPr>
        <w:pStyle w:val="68"/>
        <w:spacing w:after="0"/>
        <w:ind w:left="0" w:firstLine="616" w:firstLineChars="257"/>
        <w:jc w:val="both"/>
        <w:rPr>
          <w:bCs/>
          <w:sz w:val="24"/>
          <w:szCs w:val="24"/>
        </w:rPr>
      </w:pPr>
      <w:r>
        <w:rPr>
          <w:bCs/>
          <w:sz w:val="24"/>
          <w:szCs w:val="24"/>
        </w:rPr>
        <w:t>Среди субъектов МСП проведено 3 аукциона на право заключения договора аренды муниципального имущества, включенного в перечень объектов для поддержки субъектов МСП. По итогам состоявшихся торгов заключены договоры аренды, предусматривающие льготную ставку арендной платы в течении 3-х лет действия договора (в первый год аренды льгота составляет 60 %, во второй год - 40%, в третий год - 20%).</w:t>
      </w:r>
    </w:p>
    <w:p>
      <w:pPr>
        <w:pStyle w:val="68"/>
        <w:spacing w:after="0"/>
        <w:ind w:left="0" w:firstLine="616" w:firstLineChars="257"/>
        <w:jc w:val="both"/>
        <w:rPr>
          <w:bCs/>
          <w:sz w:val="24"/>
          <w:szCs w:val="24"/>
        </w:rPr>
      </w:pPr>
      <w:r>
        <w:rPr>
          <w:bCs/>
          <w:sz w:val="24"/>
          <w:szCs w:val="24"/>
        </w:rPr>
        <w:t>Внесены изменения в муниципальные нормативные правовые акты, регулирующие оказание имущественной поддержки субъектам МСП.</w:t>
      </w:r>
    </w:p>
    <w:p>
      <w:pPr>
        <w:pStyle w:val="68"/>
        <w:spacing w:after="0"/>
        <w:ind w:left="0" w:firstLine="616" w:firstLineChars="257"/>
        <w:jc w:val="both"/>
        <w:rPr>
          <w:bCs/>
          <w:sz w:val="24"/>
          <w:szCs w:val="24"/>
        </w:rPr>
      </w:pPr>
    </w:p>
    <w:p>
      <w:pPr>
        <w:pStyle w:val="68"/>
        <w:spacing w:after="0"/>
        <w:ind w:left="0" w:firstLine="709"/>
        <w:jc w:val="center"/>
        <w:rPr>
          <w:b/>
          <w:sz w:val="24"/>
          <w:szCs w:val="24"/>
        </w:rPr>
      </w:pPr>
      <w:r>
        <w:rPr>
          <w:b/>
          <w:sz w:val="24"/>
          <w:szCs w:val="24"/>
        </w:rPr>
        <w:t>Организация и проведение аукционов по продаже права собственности и аренды на землю</w:t>
      </w:r>
    </w:p>
    <w:p>
      <w:pPr>
        <w:pStyle w:val="68"/>
        <w:spacing w:after="0"/>
        <w:ind w:left="0" w:firstLine="709"/>
        <w:jc w:val="both"/>
        <w:rPr>
          <w:bCs/>
          <w:sz w:val="24"/>
          <w:szCs w:val="24"/>
        </w:rPr>
      </w:pPr>
      <w:r>
        <w:rPr>
          <w:bCs/>
          <w:sz w:val="24"/>
          <w:szCs w:val="24"/>
        </w:rPr>
        <w:t>В 2021 году были проведены аукционы по продаже 37 земельных участков общей площадью 4082182 кв.м.</w:t>
      </w:r>
    </w:p>
    <w:p>
      <w:pPr>
        <w:pStyle w:val="68"/>
        <w:spacing w:after="0"/>
        <w:ind w:left="0" w:firstLine="709"/>
        <w:jc w:val="both"/>
        <w:rPr>
          <w:bCs/>
          <w:sz w:val="24"/>
          <w:szCs w:val="24"/>
        </w:rPr>
      </w:pPr>
      <w:r>
        <w:rPr>
          <w:bCs/>
          <w:sz w:val="24"/>
          <w:szCs w:val="24"/>
        </w:rPr>
        <w:t>Было продано на аукционах 12 участков общей площадью 9596 кв.м, из них:</w:t>
      </w:r>
    </w:p>
    <w:p>
      <w:pPr>
        <w:pStyle w:val="68"/>
        <w:spacing w:after="0"/>
        <w:ind w:left="0" w:firstLine="709"/>
        <w:jc w:val="both"/>
        <w:rPr>
          <w:bCs/>
          <w:sz w:val="24"/>
          <w:szCs w:val="24"/>
        </w:rPr>
      </w:pPr>
      <w:r>
        <w:rPr>
          <w:bCs/>
          <w:sz w:val="24"/>
          <w:szCs w:val="24"/>
        </w:rPr>
        <w:t>- для растениеводства – 2 участка площадью 1636 кв.м;</w:t>
      </w:r>
    </w:p>
    <w:p>
      <w:pPr>
        <w:pStyle w:val="68"/>
        <w:spacing w:after="0"/>
        <w:ind w:left="0" w:firstLine="709"/>
        <w:jc w:val="both"/>
        <w:rPr>
          <w:bCs/>
          <w:sz w:val="24"/>
          <w:szCs w:val="24"/>
        </w:rPr>
      </w:pPr>
      <w:r>
        <w:rPr>
          <w:bCs/>
          <w:sz w:val="24"/>
          <w:szCs w:val="24"/>
        </w:rPr>
        <w:t>- для ведения личного подсобного хозяйства – 7 участков площадью 4504 кв.м;</w:t>
      </w:r>
    </w:p>
    <w:p>
      <w:pPr>
        <w:pStyle w:val="68"/>
        <w:spacing w:after="0"/>
        <w:ind w:left="0" w:firstLine="709"/>
        <w:jc w:val="both"/>
        <w:rPr>
          <w:bCs/>
          <w:sz w:val="24"/>
          <w:szCs w:val="24"/>
        </w:rPr>
      </w:pPr>
      <w:r>
        <w:rPr>
          <w:bCs/>
          <w:sz w:val="24"/>
          <w:szCs w:val="24"/>
        </w:rPr>
        <w:t>- для ведения садоводства – 3</w:t>
      </w:r>
      <w:r>
        <w:rPr>
          <w:bCs/>
          <w:color w:val="FF0000"/>
          <w:sz w:val="24"/>
          <w:szCs w:val="24"/>
        </w:rPr>
        <w:t xml:space="preserve"> </w:t>
      </w:r>
      <w:r>
        <w:rPr>
          <w:bCs/>
          <w:sz w:val="24"/>
          <w:szCs w:val="24"/>
        </w:rPr>
        <w:t>участка площадью 3456 кв.м.</w:t>
      </w:r>
    </w:p>
    <w:p>
      <w:pPr>
        <w:pStyle w:val="68"/>
        <w:spacing w:after="0"/>
        <w:ind w:left="0" w:firstLine="709"/>
        <w:jc w:val="both"/>
        <w:rPr>
          <w:bCs/>
          <w:sz w:val="24"/>
          <w:szCs w:val="24"/>
        </w:rPr>
      </w:pPr>
      <w:r>
        <w:rPr>
          <w:bCs/>
          <w:sz w:val="24"/>
          <w:szCs w:val="24"/>
        </w:rPr>
        <w:t>Были проведены аукционы по продаже права аренды на 13 земельных участков общей площадью 4057194 кв.м, в т.ч. : для ИЖС — 7 участков площадью 13552 кв.м; для ведения личного подсобного хозяйства — 4 участка площадью  6233 кв.м; для объектов гаражного назначения 1 участок площадью 30 кв.м; растениеводство - 1 участок площадью 4037379 кв.м.</w:t>
      </w:r>
    </w:p>
    <w:p>
      <w:pPr>
        <w:pStyle w:val="68"/>
        <w:spacing w:after="0"/>
        <w:ind w:left="0" w:firstLine="709"/>
        <w:jc w:val="both"/>
        <w:rPr>
          <w:bCs/>
          <w:color w:val="F79646"/>
          <w:sz w:val="24"/>
          <w:szCs w:val="24"/>
        </w:rPr>
      </w:pPr>
    </w:p>
    <w:p>
      <w:pPr>
        <w:pStyle w:val="68"/>
        <w:spacing w:after="0"/>
        <w:ind w:left="0" w:firstLine="709"/>
        <w:jc w:val="center"/>
        <w:rPr>
          <w:b/>
          <w:sz w:val="24"/>
          <w:szCs w:val="24"/>
        </w:rPr>
      </w:pPr>
      <w:r>
        <w:rPr>
          <w:b/>
          <w:sz w:val="24"/>
          <w:szCs w:val="24"/>
        </w:rPr>
        <w:t>Работа по управлению земельными ресурсами</w:t>
      </w:r>
    </w:p>
    <w:p>
      <w:pPr>
        <w:ind w:firstLine="709"/>
        <w:jc w:val="both"/>
        <w:rPr>
          <w:bCs/>
        </w:rPr>
      </w:pPr>
      <w:r>
        <w:rPr>
          <w:bCs/>
        </w:rPr>
        <w:t>В 2021 году осуществлялся прием заявлений от граждан и юридических лиц по вопросам земельных отношений.</w:t>
      </w:r>
    </w:p>
    <w:p>
      <w:pPr>
        <w:ind w:firstLine="709"/>
        <w:jc w:val="both"/>
        <w:rPr>
          <w:bCs/>
          <w:kern w:val="1"/>
        </w:rPr>
      </w:pPr>
      <w:r>
        <w:rPr>
          <w:bCs/>
          <w:kern w:val="1"/>
        </w:rPr>
        <w:t>Осуществлялась подготовка постановлений о предварительном согласовании предоставления земельных участков, договоров аренды, купли-продажи земельных участков, соглашений о перераспределении земельных участков и иных документов в сфере земельных отношений, договоров на размещение объектов, без предоставления земельных участков и установления сервитута.</w:t>
      </w:r>
    </w:p>
    <w:p>
      <w:pPr>
        <w:ind w:firstLine="709"/>
        <w:jc w:val="both"/>
        <w:rPr>
          <w:bCs/>
          <w:color w:val="F79646"/>
          <w:kern w:val="1"/>
        </w:rPr>
      </w:pPr>
      <w:r>
        <w:rPr>
          <w:bCs/>
          <w:kern w:val="1"/>
        </w:rPr>
        <w:t>В целях реализации положений Федерального закона от 13.07.2015 N 218-ФЗ «О государственной регистрации недвижимости» проводилась работа по регистрации прав граждан и юридических лиц, общее количество, поданных заявлений на регистрацию –</w:t>
      </w:r>
      <w:r>
        <w:rPr>
          <w:bCs/>
          <w:color w:val="F79646"/>
          <w:kern w:val="1"/>
        </w:rPr>
        <w:t xml:space="preserve"> </w:t>
      </w:r>
      <w:r>
        <w:rPr>
          <w:bCs/>
          <w:kern w:val="1"/>
        </w:rPr>
        <w:t>442.</w:t>
      </w:r>
      <w:r>
        <w:rPr>
          <w:bCs/>
          <w:color w:val="F79646"/>
          <w:kern w:val="1"/>
        </w:rPr>
        <w:t xml:space="preserve"> </w:t>
      </w:r>
    </w:p>
    <w:p>
      <w:pPr>
        <w:ind w:firstLine="709"/>
        <w:jc w:val="both"/>
        <w:rPr>
          <w:bCs/>
          <w:color w:val="F79646"/>
        </w:rPr>
      </w:pPr>
      <w:r>
        <w:rPr>
          <w:bCs/>
          <w:kern w:val="1"/>
        </w:rPr>
        <w:t>Всего за отчетный период было предоставлено в собственность за плату без торгов</w:t>
      </w:r>
      <w:r>
        <w:rPr>
          <w:bCs/>
          <w:color w:val="F79646"/>
          <w:kern w:val="1"/>
        </w:rPr>
        <w:t xml:space="preserve"> </w:t>
      </w:r>
      <w:r>
        <w:rPr>
          <w:bCs/>
          <w:kern w:val="1"/>
        </w:rPr>
        <w:t>76</w:t>
      </w:r>
      <w:r>
        <w:rPr>
          <w:bCs/>
          <w:color w:val="F79646"/>
          <w:kern w:val="1"/>
        </w:rPr>
        <w:t xml:space="preserve"> </w:t>
      </w:r>
      <w:r>
        <w:rPr>
          <w:bCs/>
          <w:kern w:val="1"/>
        </w:rPr>
        <w:t>земельных участка (в 2020- 143),</w:t>
      </w:r>
      <w:r>
        <w:rPr>
          <w:bCs/>
          <w:color w:val="F79646"/>
          <w:kern w:val="1"/>
        </w:rPr>
        <w:t xml:space="preserve"> </w:t>
      </w:r>
      <w:r>
        <w:rPr>
          <w:bCs/>
          <w:kern w:val="1"/>
        </w:rPr>
        <w:t>предоставлено в аренду без торгов</w:t>
      </w:r>
      <w:r>
        <w:rPr>
          <w:bCs/>
          <w:color w:val="F79646"/>
          <w:kern w:val="1"/>
        </w:rPr>
        <w:t xml:space="preserve"> </w:t>
      </w:r>
      <w:r>
        <w:rPr>
          <w:bCs/>
          <w:kern w:val="1"/>
        </w:rPr>
        <w:t>15</w:t>
      </w:r>
      <w:r>
        <w:rPr>
          <w:bCs/>
          <w:color w:val="F79646"/>
          <w:kern w:val="1"/>
        </w:rPr>
        <w:t xml:space="preserve"> </w:t>
      </w:r>
      <w:r>
        <w:rPr>
          <w:bCs/>
          <w:kern w:val="1"/>
        </w:rPr>
        <w:t>земельных участков (2020 – 24), предоставлено в собственность бесплатно</w:t>
      </w:r>
      <w:r>
        <w:rPr>
          <w:bCs/>
          <w:color w:val="F79646"/>
          <w:kern w:val="1"/>
        </w:rPr>
        <w:t xml:space="preserve"> </w:t>
      </w:r>
      <w:r>
        <w:rPr>
          <w:bCs/>
          <w:kern w:val="1"/>
        </w:rPr>
        <w:t>139</w:t>
      </w:r>
      <w:r>
        <w:rPr>
          <w:bCs/>
          <w:color w:val="F79646"/>
          <w:kern w:val="1"/>
        </w:rPr>
        <w:t xml:space="preserve"> </w:t>
      </w:r>
      <w:r>
        <w:rPr>
          <w:bCs/>
          <w:kern w:val="1"/>
        </w:rPr>
        <w:t>земельных участков (2020-10), подготовлено разрешений и договоров на размещение объектов на землях или земельных участков без предоставления и установления сервитута – 195</w:t>
      </w:r>
      <w:r>
        <w:rPr>
          <w:bCs/>
          <w:color w:val="F79646"/>
          <w:kern w:val="1"/>
        </w:rPr>
        <w:t xml:space="preserve"> </w:t>
      </w:r>
      <w:r>
        <w:rPr>
          <w:bCs/>
          <w:kern w:val="1"/>
        </w:rPr>
        <w:t>(в 2020-167), заключено соглашений об установлении сервитута – 2, заключено соглашений о перераспределении земельных участков</w:t>
      </w:r>
      <w:r>
        <w:rPr>
          <w:bCs/>
          <w:color w:val="F79646"/>
          <w:kern w:val="1"/>
        </w:rPr>
        <w:t xml:space="preserve"> </w:t>
      </w:r>
      <w:r>
        <w:rPr>
          <w:bCs/>
          <w:kern w:val="1"/>
        </w:rPr>
        <w:t>– 163 на сумму 13393,7 тыс.руб. (в 2020-105), предоставлено в постоянное бессрочное пользование – 23 земельных участка, были приняты решения о предварительном согласовании предоставления земельных участков – 59, .</w:t>
      </w:r>
    </w:p>
    <w:p>
      <w:pPr>
        <w:ind w:firstLine="709"/>
        <w:jc w:val="both"/>
        <w:rPr>
          <w:bCs/>
        </w:rPr>
      </w:pPr>
      <w:r>
        <w:rPr>
          <w:bCs/>
        </w:rPr>
        <w:t>В течение 2021 года проводилась работа по формированию земельных участков, за отчетный период было сформировано и поставлено на кадастровый учет 107 земельных участков.</w:t>
      </w:r>
    </w:p>
    <w:p>
      <w:pPr>
        <w:ind w:firstLine="709"/>
        <w:jc w:val="both"/>
        <w:rPr>
          <w:bCs/>
          <w:color w:val="F79646"/>
        </w:rPr>
      </w:pPr>
      <w:r>
        <w:rPr>
          <w:bCs/>
        </w:rPr>
        <w:t>Проводилась работа с льготными категориями граждан. С заявлениями о предоставлении земельных участков обратились всего 1045 многодетных семей, проживающие на территории Нижегородской области, из них 440 семей получили земельные участки.</w:t>
      </w:r>
      <w:r>
        <w:rPr>
          <w:bCs/>
          <w:color w:val="F79646"/>
        </w:rPr>
        <w:t xml:space="preserve"> </w:t>
      </w:r>
      <w:r>
        <w:rPr>
          <w:bCs/>
        </w:rPr>
        <w:t>На 01.01.2022 года на очереди стоит многодетных семей - 563</w:t>
      </w:r>
      <w:r>
        <w:rPr>
          <w:bCs/>
          <w:color w:val="F79646"/>
        </w:rPr>
        <w:t xml:space="preserve"> </w:t>
      </w:r>
      <w:r>
        <w:rPr>
          <w:bCs/>
        </w:rPr>
        <w:t>(167-ИЖС, 13- огородничество,</w:t>
      </w:r>
      <w:r>
        <w:rPr>
          <w:bCs/>
          <w:color w:val="F79646"/>
        </w:rPr>
        <w:t xml:space="preserve"> </w:t>
      </w:r>
      <w:r>
        <w:rPr>
          <w:bCs/>
        </w:rPr>
        <w:t>357-ЛПХ,</w:t>
      </w:r>
      <w:r>
        <w:rPr>
          <w:bCs/>
          <w:color w:val="F79646"/>
        </w:rPr>
        <w:t xml:space="preserve"> </w:t>
      </w:r>
      <w:r>
        <w:rPr>
          <w:bCs/>
        </w:rPr>
        <w:t>26 - садоводство), отдельные категории граждан – 8 (ИЖС).</w:t>
      </w:r>
      <w:r>
        <w:rPr>
          <w:bCs/>
          <w:color w:val="F79646"/>
        </w:rPr>
        <w:t xml:space="preserve"> </w:t>
      </w:r>
    </w:p>
    <w:p>
      <w:pPr>
        <w:ind w:firstLine="709"/>
        <w:jc w:val="both"/>
        <w:rPr>
          <w:bCs/>
        </w:rPr>
      </w:pPr>
      <w:r>
        <w:rPr>
          <w:bCs/>
        </w:rPr>
        <w:t xml:space="preserve">За отчетный период было проведено 139 выездных обследований земельных участков. В рамках муниципального земельного контроля было рассмотрено 73 обращения по нарушению земельного законодательства, проведены 8 выездных проверок в отношении физических лиц и 1 проверка в отношении юридического лица. </w:t>
      </w:r>
    </w:p>
    <w:p>
      <w:pPr>
        <w:ind w:firstLine="709"/>
        <w:jc w:val="both"/>
        <w:rPr>
          <w:bCs/>
        </w:rPr>
      </w:pPr>
      <w:r>
        <w:rPr>
          <w:bCs/>
        </w:rPr>
        <w:t>В 2021 году КУМИ осуществлялся прием заявлений от граждан и юридических лиц, всего рассмотрено 2814 заявлений.</w:t>
      </w:r>
    </w:p>
    <w:p>
      <w:pPr>
        <w:ind w:firstLine="709"/>
        <w:jc w:val="both"/>
        <w:rPr>
          <w:bCs/>
        </w:rPr>
      </w:pPr>
    </w:p>
    <w:p>
      <w:pPr>
        <w:suppressAutoHyphens/>
        <w:autoSpaceDN/>
        <w:jc w:val="center"/>
        <w:rPr>
          <w:b/>
        </w:rPr>
      </w:pPr>
      <w:r>
        <w:rPr>
          <w:b/>
        </w:rPr>
        <w:t>Работа в сфере жилищных отношений</w:t>
      </w:r>
    </w:p>
    <w:p>
      <w:pPr>
        <w:ind w:firstLine="709"/>
        <w:jc w:val="both"/>
        <w:rPr>
          <w:bCs/>
        </w:rPr>
      </w:pPr>
      <w:r>
        <w:rPr>
          <w:bCs/>
        </w:rPr>
        <w:t>В 2021 году была выполнена работа по перерегистрации граждан Богородского муниципального округа нуждающихся в улучшении жилищных условий, созданию сводного реестра учета граждан, жителей города и территории округа, признанных нуждающимися в улучшении жилищных условий, предоставляемых по договору социального найма 40 семей. По результатам перерегистрации граждан созданы реестры отдельных категорий граждан по Богородскому муниципальному округу:</w:t>
      </w:r>
    </w:p>
    <w:p>
      <w:pPr>
        <w:ind w:firstLine="709"/>
        <w:jc w:val="both"/>
        <w:rPr>
          <w:bCs/>
        </w:rPr>
      </w:pPr>
      <w:r>
        <w:rPr>
          <w:bCs/>
        </w:rPr>
        <w:t>- вынужденных переселенцев - 0;</w:t>
      </w:r>
    </w:p>
    <w:p>
      <w:pPr>
        <w:ind w:firstLine="709"/>
        <w:jc w:val="both"/>
        <w:rPr>
          <w:bCs/>
        </w:rPr>
      </w:pPr>
      <w:r>
        <w:rPr>
          <w:bCs/>
        </w:rPr>
        <w:t>- инвалидов, вставших на очередь до 01.01.2005 - 2;</w:t>
      </w:r>
    </w:p>
    <w:p>
      <w:pPr>
        <w:ind w:firstLine="709"/>
        <w:jc w:val="both"/>
        <w:rPr>
          <w:bCs/>
        </w:rPr>
      </w:pPr>
      <w:r>
        <w:rPr>
          <w:bCs/>
        </w:rPr>
        <w:t>- молодых семей - 8;</w:t>
      </w:r>
    </w:p>
    <w:p>
      <w:pPr>
        <w:ind w:firstLine="709"/>
        <w:jc w:val="both"/>
        <w:rPr>
          <w:bCs/>
        </w:rPr>
      </w:pPr>
      <w:r>
        <w:rPr>
          <w:bCs/>
        </w:rPr>
        <w:t>- семей, имеющих трех и более детей - 17.</w:t>
      </w:r>
    </w:p>
    <w:p>
      <w:pPr>
        <w:ind w:firstLine="709"/>
        <w:jc w:val="both"/>
        <w:rPr>
          <w:bCs/>
        </w:rPr>
      </w:pPr>
      <w:r>
        <w:rPr>
          <w:bCs/>
        </w:rPr>
        <w:t>Проведено 16 жилищно-бытовых комиссии, на них рассмотрены 258 заявлений граждан.</w:t>
      </w:r>
    </w:p>
    <w:p>
      <w:pPr>
        <w:ind w:firstLine="709"/>
        <w:jc w:val="both"/>
        <w:rPr>
          <w:bCs/>
        </w:rPr>
      </w:pPr>
      <w:r>
        <w:rPr>
          <w:bCs/>
        </w:rPr>
        <w:t>Предоставлено: 1 семья обеспечена жильем по договору социального найма в порядке очередности, 3 жилых помещение по договорам спецжилфонда (дети сироты), в т.ч. 1 из муниципального жилищного фонда. Закуплено 7 жилых помещений для категории «дети-сироты». 49 жилых помещений маневренного фонда (с учетом продления регистрации), заключено 27</w:t>
      </w:r>
      <w:r>
        <w:rPr>
          <w:bCs/>
          <w:color w:val="FF0000"/>
        </w:rPr>
        <w:t xml:space="preserve"> </w:t>
      </w:r>
      <w:r>
        <w:rPr>
          <w:bCs/>
        </w:rPr>
        <w:t xml:space="preserve">договоров социального найма (с учетом переоформления). </w:t>
      </w:r>
    </w:p>
    <w:p>
      <w:pPr>
        <w:ind w:firstLine="709"/>
        <w:jc w:val="both"/>
        <w:rPr>
          <w:bCs/>
          <w:color w:val="000000"/>
        </w:rPr>
      </w:pPr>
    </w:p>
    <w:p>
      <w:pPr>
        <w:ind w:firstLine="709"/>
        <w:jc w:val="center"/>
        <w:rPr>
          <w:b/>
          <w:color w:val="000000"/>
        </w:rPr>
      </w:pPr>
      <w:r>
        <w:rPr>
          <w:b/>
          <w:color w:val="000000"/>
        </w:rPr>
        <w:t>Работа по программам:</w:t>
      </w:r>
    </w:p>
    <w:p>
      <w:pPr>
        <w:ind w:firstLine="709"/>
        <w:jc w:val="both"/>
        <w:rPr>
          <w:bCs/>
        </w:rPr>
      </w:pPr>
      <w:r>
        <w:rPr>
          <w:bCs/>
        </w:rPr>
        <w:t>Муниципальная Подпрограмма «Обеспечение жильем молодых семей в Богородском муниципальном округе Нижегородской области».</w:t>
      </w:r>
    </w:p>
    <w:p>
      <w:pPr>
        <w:ind w:firstLine="709"/>
        <w:jc w:val="both"/>
        <w:rPr>
          <w:bCs/>
        </w:rPr>
      </w:pPr>
      <w:r>
        <w:rPr>
          <w:bCs/>
        </w:rPr>
        <w:t>В министерство социальной политики Нижегородской области отделом сформирован и предоставлен список на 8 молодых семей-участников подпрограммы.</w:t>
      </w:r>
    </w:p>
    <w:p>
      <w:pPr>
        <w:ind w:firstLine="709"/>
        <w:jc w:val="both"/>
        <w:rPr>
          <w:bCs/>
        </w:rPr>
      </w:pPr>
      <w:r>
        <w:rPr>
          <w:bCs/>
        </w:rPr>
        <w:t>В течение года, в рамках данной подпрограммы предоставлено 1 социальная выплата для приобретения (строительства) жилого помещения. 1 молодая многодетная семья, состоящая из 5 человек реализовала свое право.</w:t>
      </w:r>
    </w:p>
    <w:p>
      <w:pPr>
        <w:ind w:firstLine="709"/>
        <w:jc w:val="both"/>
        <w:rPr>
          <w:bCs/>
        </w:rPr>
      </w:pPr>
      <w:r>
        <w:rPr>
          <w:bCs/>
        </w:rPr>
        <w:t>В рамках мероприятий установленных государственной программой Российской Федерации «Комплексное развитие сельских территорий», утвержденной Постановлением Правительства РФ от 31.05.2019 N 696 разработаны и использованы в работе типовые документы, устанавливающие правоотношения сторон. Заключено 16 договоров коммерческого найма жилых помещений, расположенных в сельской местности.</w:t>
      </w:r>
    </w:p>
    <w:p>
      <w:pPr>
        <w:ind w:firstLine="709"/>
        <w:jc w:val="both"/>
        <w:rPr>
          <w:bCs/>
        </w:rPr>
      </w:pPr>
    </w:p>
    <w:p>
      <w:pPr>
        <w:adjustRightInd w:val="0"/>
        <w:ind w:firstLine="709"/>
        <w:jc w:val="center"/>
        <w:rPr>
          <w:b/>
        </w:rPr>
      </w:pPr>
      <w:r>
        <w:rPr>
          <w:b/>
        </w:rPr>
        <w:t>Обеспечение жильем детей-сирот.</w:t>
      </w:r>
    </w:p>
    <w:p>
      <w:pPr>
        <w:adjustRightInd w:val="0"/>
        <w:ind w:firstLine="709"/>
        <w:jc w:val="both"/>
        <w:rPr>
          <w:bCs/>
        </w:rPr>
      </w:pPr>
      <w:r>
        <w:rPr>
          <w:bCs/>
        </w:rPr>
        <w:t>В рамках мероприятии по обеспечению жильем детей-сирот и детей, оставшихся без попечения родителей, а также лиц из числа детей-сирот и детей, оставшихся без попечения родителей (далее – дети-сироты) предусмотренных Постановлением Правительства Нижегородской области от 28 мая 2010 г. N 315 «Об обеспечении детей-сирот и детей, оставшихся без попечения родителей, а также лиц из числа детей-сирот и детей, оставшихся без попечения родителей, жилыми помещениями» и Постановлением Правительства Нижегородской области от 24.05.2021 N 404 «Об утверждении Порядка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жилых помещений» в 2021 г. проведено 86 аукционов по приобретению жилья для детей-сирот, из них 77 не состоялось, ввиду отсутствия заявок. По итогам 2021 года в муниципальную собственность Богородского района приобретено 7 жилых помещений. Приобретение осуществлено на вторичном рынке, путем проведения электронных аукционов.</w:t>
      </w:r>
    </w:p>
    <w:p>
      <w:pPr>
        <w:ind w:firstLine="709"/>
        <w:jc w:val="both"/>
        <w:rPr>
          <w:bCs/>
        </w:rPr>
      </w:pPr>
      <w:r>
        <w:rPr>
          <w:bCs/>
        </w:rPr>
        <w:t>16. Проводится работа по приватизации муниципального жилищного фонда по Богородскому муниципальному району. Поступило заявлений от граждан - 28, заключено договоров о передаче жилья в собственность – 29 (с учетом заявлений 2020 года).</w:t>
      </w:r>
    </w:p>
    <w:p>
      <w:pPr>
        <w:ind w:firstLine="709"/>
        <w:jc w:val="both"/>
        <w:rPr>
          <w:bCs/>
        </w:rPr>
      </w:pPr>
      <w:r>
        <w:rPr>
          <w:bCs/>
        </w:rPr>
        <w:t xml:space="preserve">17. Проведено 28 заседаний межведомственной комиссии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 оценке соответствия жилых помещений требованиям, предусмотренным разделом 2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Рекомендовано комиссией к капитальному ремонту - 2 жилых помещения, 20 - жилых помещений соответствуют нормам и пригодны для проживания, 3 многоквартирных дома признаны аварийными и подлежащими сносу, 1 многоквартирный дом – нет оснований для признания дома аварийным, 2 жилых помещения подлежащих перепланировке. </w:t>
      </w:r>
    </w:p>
    <w:p>
      <w:pPr>
        <w:ind w:firstLine="709"/>
        <w:jc w:val="both"/>
        <w:rPr>
          <w:bCs/>
        </w:rPr>
      </w:pPr>
      <w:r>
        <w:rPr>
          <w:bCs/>
        </w:rPr>
        <w:t>18. В течение 2021 года проведена проверка 161 жилого помещения на предмет контроля содержания муниципального жилищного фонда из них 45 помещения лиц, отнесенных к категории «дети - сироты».</w:t>
      </w:r>
    </w:p>
    <w:p>
      <w:pPr>
        <w:ind w:firstLine="709"/>
        <w:jc w:val="both"/>
        <w:rPr>
          <w:bCs/>
        </w:rPr>
      </w:pPr>
      <w:r>
        <w:rPr>
          <w:bCs/>
        </w:rPr>
        <w:t>19. С целью осуществления капитального ремонта муниципального жилищного фонда осуществлено 54 выезда. Запланировано на 2021 год проведение капитального ремонта в 24 жилых помещениях. В течение года осуществлено 9 ремонтов на общую сумму 1889566,44 рубля.</w:t>
      </w:r>
    </w:p>
    <w:p>
      <w:pPr>
        <w:ind w:firstLine="709"/>
        <w:jc w:val="both"/>
        <w:rPr>
          <w:bCs/>
        </w:rPr>
      </w:pPr>
    </w:p>
    <w:p>
      <w:pPr>
        <w:ind w:firstLine="709"/>
        <w:jc w:val="both"/>
        <w:rPr>
          <w:bCs/>
        </w:rPr>
        <w:sectPr>
          <w:pgSz w:w="11906" w:h="16838"/>
          <w:pgMar w:top="1134" w:right="850" w:bottom="1134" w:left="1701" w:header="454" w:footer="283" w:gutter="0"/>
          <w:cols w:space="708" w:num="1"/>
          <w:docGrid w:linePitch="360" w:charSpace="0"/>
        </w:sectPr>
      </w:pPr>
    </w:p>
    <w:p>
      <w:pPr>
        <w:ind w:firstLine="709"/>
        <w:jc w:val="center"/>
        <w:rPr>
          <w:b/>
        </w:rPr>
      </w:pPr>
      <w:r>
        <w:rPr>
          <w:b/>
        </w:rPr>
        <w:t>13. Работа Отдела документационного обеспечения управления организационного и документационного обеспечения деятельности</w:t>
      </w:r>
    </w:p>
    <w:p>
      <w:pPr>
        <w:ind w:firstLine="709"/>
        <w:jc w:val="center"/>
        <w:rPr>
          <w:b/>
        </w:rPr>
      </w:pPr>
    </w:p>
    <w:p>
      <w:pPr>
        <w:ind w:firstLine="720"/>
        <w:jc w:val="both"/>
      </w:pPr>
      <w:r>
        <w:rPr>
          <w:spacing w:val="-1"/>
        </w:rPr>
        <w:t>В течение 2021 года отделом документационного обеспечения управления организационного и документационного обеспечения деятельности велась работа по всем направлениям деятельности отдела, в соответствии с задачами, закреплен</w:t>
      </w:r>
      <w:r>
        <w:t>ными Положением об отделе, а именно:</w:t>
      </w:r>
    </w:p>
    <w:p>
      <w:pPr>
        <w:ind w:firstLine="720"/>
        <w:jc w:val="both"/>
      </w:pPr>
      <w:r>
        <w:rPr>
          <w:spacing w:val="-1"/>
        </w:rPr>
        <w:t>1. О</w:t>
      </w:r>
      <w:r>
        <w:t xml:space="preserve">существлялся прием </w:t>
      </w:r>
      <w:r>
        <w:rPr>
          <w:spacing w:val="-1"/>
        </w:rPr>
        <w:t xml:space="preserve">входящей служебной документации, присланной на имя главы местного самоуправления округа по каналам электронной, почтовой, факсимильной связи, с нарочными, иными способами, регистрация этих документов в Системе электронного документооборота (далее - СЭДО), также осуществлялась регистрация исходящей корреспонденции за </w:t>
      </w:r>
      <w:r>
        <w:t xml:space="preserve">подписью главы </w:t>
      </w:r>
      <w:r>
        <w:rPr>
          <w:spacing w:val="-1"/>
        </w:rPr>
        <w:t>местного самоуправления</w:t>
      </w:r>
      <w:r>
        <w:t xml:space="preserve"> </w:t>
      </w:r>
      <w:r>
        <w:rPr>
          <w:spacing w:val="-1"/>
        </w:rPr>
        <w:t>округа</w:t>
      </w:r>
      <w:r>
        <w:t>.</w:t>
      </w:r>
    </w:p>
    <w:p>
      <w:pPr>
        <w:ind w:firstLine="720"/>
        <w:jc w:val="both"/>
      </w:pPr>
      <w:r>
        <w:rPr>
          <w:spacing w:val="-1"/>
        </w:rPr>
        <w:t xml:space="preserve">2. Велась работа по приему в электронном формате проектов муниципальных </w:t>
      </w:r>
      <w:r>
        <w:t xml:space="preserve">правовых актов администрации </w:t>
      </w:r>
      <w:r>
        <w:rPr>
          <w:spacing w:val="-1"/>
        </w:rPr>
        <w:t>округа</w:t>
      </w:r>
      <w:r>
        <w:t xml:space="preserve">, Совета депутатов подготовленных структурными подразделениями администрации </w:t>
      </w:r>
      <w:r>
        <w:rPr>
          <w:spacing w:val="-1"/>
        </w:rPr>
        <w:t>округа</w:t>
      </w:r>
      <w:r>
        <w:t xml:space="preserve">, </w:t>
      </w:r>
      <w:r>
        <w:rPr>
          <w:spacing w:val="-1"/>
        </w:rPr>
        <w:t>проверке их соответствия инструкции по делопроизводству в администрации округа, иным методическим документам в области делопроизводства; распечатке и передаче исполнителям для сбо</w:t>
      </w:r>
      <w:r>
        <w:t>ра виз согласования.</w:t>
      </w:r>
    </w:p>
    <w:p>
      <w:pPr>
        <w:ind w:firstLine="720"/>
        <w:jc w:val="both"/>
      </w:pPr>
      <w:r>
        <w:t xml:space="preserve">Согласованные проекты муниципальных правовых актов администрации </w:t>
      </w:r>
      <w:r>
        <w:rPr>
          <w:spacing w:val="-1"/>
        </w:rPr>
        <w:t>округа</w:t>
      </w:r>
      <w:r>
        <w:t xml:space="preserve"> представлялись на рассмотрение главе </w:t>
      </w:r>
      <w:r>
        <w:rPr>
          <w:spacing w:val="-1"/>
        </w:rPr>
        <w:t>главы местного самоуправления округа</w:t>
      </w:r>
      <w:r>
        <w:t>, затем регистрировались и передавались исполнителям для дальнейшей работы.</w:t>
      </w:r>
    </w:p>
    <w:p>
      <w:pPr>
        <w:ind w:firstLine="720"/>
        <w:jc w:val="both"/>
      </w:pPr>
      <w:r>
        <w:rPr>
          <w:spacing w:val="-1"/>
        </w:rPr>
        <w:t xml:space="preserve">Количество зарегистрированных в </w:t>
      </w:r>
      <w:r>
        <w:t>отчетном периоде:</w:t>
      </w:r>
    </w:p>
    <w:p>
      <w:pPr>
        <w:tabs>
          <w:tab w:val="left" w:pos="859"/>
        </w:tabs>
        <w:ind w:firstLine="720"/>
        <w:jc w:val="both"/>
      </w:pPr>
      <w:r>
        <w:t xml:space="preserve">- </w:t>
      </w:r>
      <w:r>
        <w:rPr>
          <w:spacing w:val="-1"/>
        </w:rPr>
        <w:t xml:space="preserve">постановлений администрации округа – 4105 </w:t>
      </w:r>
      <w:r>
        <w:t xml:space="preserve">(в 2020 году – </w:t>
      </w:r>
      <w:r>
        <w:rPr>
          <w:spacing w:val="-1"/>
        </w:rPr>
        <w:t>2374</w:t>
      </w:r>
      <w:r>
        <w:t>)</w:t>
      </w:r>
      <w:r>
        <w:rPr>
          <w:spacing w:val="-1"/>
        </w:rPr>
        <w:t>;</w:t>
      </w:r>
    </w:p>
    <w:p>
      <w:pPr>
        <w:widowControl w:val="0"/>
        <w:tabs>
          <w:tab w:val="left" w:pos="946"/>
        </w:tabs>
        <w:adjustRightInd w:val="0"/>
        <w:ind w:firstLine="720"/>
        <w:jc w:val="both"/>
      </w:pPr>
      <w:r>
        <w:t xml:space="preserve">- распоряжений администрации </w:t>
      </w:r>
      <w:r>
        <w:rPr>
          <w:spacing w:val="-1"/>
        </w:rPr>
        <w:t>округа</w:t>
      </w:r>
      <w:r>
        <w:t xml:space="preserve"> по основной деятельности – 319 (в 2020 году - 217);</w:t>
      </w:r>
    </w:p>
    <w:p>
      <w:pPr>
        <w:widowControl w:val="0"/>
        <w:tabs>
          <w:tab w:val="left" w:pos="946"/>
        </w:tabs>
        <w:adjustRightInd w:val="0"/>
        <w:ind w:firstLine="720"/>
        <w:jc w:val="both"/>
      </w:pPr>
      <w:r>
        <w:t>- постановлений главы местного самоуправления округа – 52;</w:t>
      </w:r>
    </w:p>
    <w:p>
      <w:pPr>
        <w:widowControl w:val="0"/>
        <w:tabs>
          <w:tab w:val="left" w:pos="946"/>
        </w:tabs>
        <w:adjustRightInd w:val="0"/>
        <w:ind w:firstLine="720"/>
        <w:jc w:val="both"/>
      </w:pPr>
      <w:r>
        <w:t>- распоряжений главы местного самоуправления округа – 1.</w:t>
      </w:r>
    </w:p>
    <w:p>
      <w:pPr>
        <w:ind w:firstLine="720"/>
        <w:jc w:val="both"/>
        <w:rPr>
          <w:spacing w:val="-1"/>
        </w:rPr>
      </w:pPr>
      <w:r>
        <w:t xml:space="preserve">3. Проводилась постоянная работа по формированию документального фонда </w:t>
      </w:r>
      <w:r>
        <w:rPr>
          <w:spacing w:val="-1"/>
        </w:rPr>
        <w:t xml:space="preserve">администрации округа. </w:t>
      </w:r>
    </w:p>
    <w:p>
      <w:pPr>
        <w:ind w:firstLine="720"/>
        <w:rPr>
          <w:spacing w:val="-1"/>
        </w:rPr>
      </w:pPr>
      <w:r>
        <w:t>Для передачи на архивное хране</w:t>
      </w:r>
      <w:r>
        <w:rPr>
          <w:spacing w:val="-1"/>
        </w:rPr>
        <w:t>ние было сформировано 55 томов муниципальных правовых актов, изданных в 2021 году.</w:t>
      </w:r>
    </w:p>
    <w:p>
      <w:pPr>
        <w:ind w:firstLine="720"/>
      </w:pPr>
      <w:r>
        <w:rPr>
          <w:spacing w:val="-1"/>
        </w:rPr>
        <w:t>Была проведена</w:t>
      </w:r>
      <w:r>
        <w:t xml:space="preserve"> работа по разработке и ут</w:t>
      </w:r>
      <w:r>
        <w:rPr>
          <w:spacing w:val="-1"/>
        </w:rPr>
        <w:t xml:space="preserve">верждению сводной номенклатуры дел на 2021 год. Оказывалась методическая помощь структурным подразделениям администрации округа по вопросу разработки </w:t>
      </w:r>
      <w:r>
        <w:t xml:space="preserve">номенклатур дел. </w:t>
      </w:r>
    </w:p>
    <w:p>
      <w:pPr>
        <w:ind w:firstLine="720"/>
        <w:jc w:val="both"/>
        <w:rPr>
          <w:spacing w:val="-1"/>
        </w:rPr>
      </w:pPr>
      <w:r>
        <w:rPr>
          <w:spacing w:val="-1"/>
        </w:rPr>
        <w:t>Кроме того, экспертной комиссией были составлены протоколы о выделении к уничтожению документов временного срока хранения.</w:t>
      </w:r>
    </w:p>
    <w:p>
      <w:pPr>
        <w:ind w:firstLine="720"/>
        <w:jc w:val="both"/>
        <w:rPr>
          <w:spacing w:val="-1"/>
        </w:rPr>
      </w:pPr>
      <w:r>
        <w:rPr>
          <w:spacing w:val="-1"/>
        </w:rPr>
        <w:t>Оказывалась практическая помощь специалистам структурных подразделений, ответственных за формирование и оформление дел и подготовку описей.</w:t>
      </w:r>
    </w:p>
    <w:p>
      <w:pPr>
        <w:ind w:firstLine="720"/>
        <w:jc w:val="both"/>
      </w:pPr>
      <w:r>
        <w:rPr>
          <w:spacing w:val="-1"/>
        </w:rPr>
        <w:t>4. Была проведена работа по отбору и уничтожению печатей и штампов, использовавшихся в администрации района, округа и утративших своё практическое значение.</w:t>
      </w:r>
    </w:p>
    <w:p>
      <w:pPr>
        <w:ind w:firstLine="720"/>
        <w:jc w:val="both"/>
      </w:pPr>
      <w:r>
        <w:rPr>
          <w:spacing w:val="-1"/>
        </w:rPr>
        <w:t xml:space="preserve">Осуществлялись прием и отправка электронной почты с использованием </w:t>
      </w:r>
      <w:r>
        <w:t xml:space="preserve">официального адреса администрации </w:t>
      </w:r>
      <w:r>
        <w:rPr>
          <w:spacing w:val="-1"/>
        </w:rPr>
        <w:t>округа</w:t>
      </w:r>
      <w:r>
        <w:t>.</w:t>
      </w:r>
    </w:p>
    <w:p>
      <w:pPr>
        <w:ind w:firstLine="720"/>
        <w:jc w:val="both"/>
      </w:pPr>
      <w:r>
        <w:rPr>
          <w:spacing w:val="-1"/>
        </w:rPr>
        <w:t>5. Осуществлялось регулярное взаимодействие с Богородской городской про</w:t>
      </w:r>
      <w:r>
        <w:t>куратурой, в рамках заключенного Соглашения, в части представления в установ</w:t>
      </w:r>
      <w:r>
        <w:rPr>
          <w:spacing w:val="-2"/>
        </w:rPr>
        <w:t xml:space="preserve">ленные сроки копий всех постановлений и распоряжений администрации </w:t>
      </w:r>
      <w:r>
        <w:rPr>
          <w:spacing w:val="-1"/>
        </w:rPr>
        <w:t>округа</w:t>
      </w:r>
      <w:r>
        <w:rPr>
          <w:spacing w:val="-2"/>
        </w:rPr>
        <w:t xml:space="preserve"> на </w:t>
      </w:r>
      <w:r>
        <w:t>бумажных носителях.</w:t>
      </w:r>
    </w:p>
    <w:p>
      <w:pPr>
        <w:ind w:firstLine="720"/>
        <w:jc w:val="both"/>
      </w:pPr>
      <w:r>
        <w:rPr>
          <w:spacing w:val="-1"/>
        </w:rPr>
        <w:t xml:space="preserve">6. В целях исполнения </w:t>
      </w:r>
      <w:r>
        <w:t>Закона Нижегородской области от 04.12.2008 № 162-3 «О порядке организации и ведения в Нижегородской области регистра муниципальных нормативных право</w:t>
      </w:r>
      <w:r>
        <w:rPr>
          <w:spacing w:val="-1"/>
        </w:rPr>
        <w:t xml:space="preserve">вых актов», </w:t>
      </w:r>
      <w:r>
        <w:rPr>
          <w:spacing w:val="-1"/>
          <w:shd w:val="clear" w:color="auto" w:fill="FFFFFF"/>
        </w:rPr>
        <w:t xml:space="preserve">осуществлялось регулярное взаимодействие с государственно-правовым департаментом Нижегородской области, по вопросу предоставления для включения в Регистр электронных копий муниципальных правовых актов администрации </w:t>
      </w:r>
      <w:r>
        <w:rPr>
          <w:spacing w:val="-1"/>
        </w:rPr>
        <w:t>округа</w:t>
      </w:r>
      <w:r>
        <w:rPr>
          <w:spacing w:val="-1"/>
          <w:shd w:val="clear" w:color="auto" w:fill="FFFFFF"/>
        </w:rPr>
        <w:t xml:space="preserve"> (постановлений и распоряжений администрации</w:t>
      </w:r>
      <w:r>
        <w:rPr>
          <w:spacing w:val="-1"/>
        </w:rPr>
        <w:t xml:space="preserve"> округа), главы местного самоуправления округа (постановления и распоряжения главы местного самоуправления округа) </w:t>
      </w:r>
      <w:r>
        <w:t>посредством заверения документов электронной подписью и направления на электронную почту государственно-правового департамента Нижегородской области</w:t>
      </w:r>
      <w:r>
        <w:rPr>
          <w:spacing w:val="-1"/>
        </w:rPr>
        <w:t xml:space="preserve">, их электронных аналогов, сведений об обнародовании, опубликовании и </w:t>
      </w:r>
      <w:r>
        <w:t>электронных перечней муниципальных правовых актов. Регулярно (ежемесячно) передавались документы текущей регистрации.</w:t>
      </w:r>
    </w:p>
    <w:p>
      <w:pPr>
        <w:ind w:firstLine="720"/>
        <w:jc w:val="both"/>
        <w:rPr>
          <w:bCs/>
        </w:rPr>
      </w:pPr>
      <w:r>
        <w:rPr>
          <w:bCs/>
        </w:rPr>
        <w:t xml:space="preserve">7 В целях реализации Договора об информационном сотрудничестве между администрацией </w:t>
      </w:r>
      <w:r>
        <w:rPr>
          <w:spacing w:val="-1"/>
        </w:rPr>
        <w:t>округа</w:t>
      </w:r>
      <w:r>
        <w:rPr>
          <w:bCs/>
        </w:rPr>
        <w:t xml:space="preserve"> и ООО «Агентство Правовой Информации», о</w:t>
      </w:r>
      <w:r>
        <w:rPr>
          <w:spacing w:val="-1"/>
        </w:rPr>
        <w:t xml:space="preserve">существлялось регулярное взаимодействие с </w:t>
      </w:r>
      <w:r>
        <w:rPr>
          <w:bCs/>
        </w:rPr>
        <w:t xml:space="preserve">АПИ, в рамках которого в 2021 году еженедельно передавались </w:t>
      </w:r>
      <w:r>
        <w:t xml:space="preserve">электронные версии муниципальных нормативных правовых актов администрации </w:t>
      </w:r>
      <w:r>
        <w:rPr>
          <w:spacing w:val="-1"/>
        </w:rPr>
        <w:t>округа</w:t>
      </w:r>
      <w:r>
        <w:t xml:space="preserve"> (постановлений и распоряжений) и перечней муниципальных правовых актов. Всего в 2021 году направлено 550 документов.</w:t>
      </w:r>
    </w:p>
    <w:p>
      <w:pPr>
        <w:ind w:firstLine="720"/>
        <w:jc w:val="both"/>
      </w:pPr>
      <w:r>
        <w:t xml:space="preserve">8. Направлялись на опубликование и обнародование копии муниципальных правовых актов администрации </w:t>
      </w:r>
      <w:r>
        <w:rPr>
          <w:spacing w:val="-1"/>
        </w:rPr>
        <w:t>округа</w:t>
      </w:r>
      <w:r>
        <w:t xml:space="preserve">, главы местного самоуправления округа имеющие в тексте соответствующие указания, и формировался каталог опубликованных (обнародованных) муниципальных правовых актов администрации </w:t>
      </w:r>
      <w:r>
        <w:rPr>
          <w:spacing w:val="-1"/>
        </w:rPr>
        <w:t>округа</w:t>
      </w:r>
      <w:r>
        <w:t xml:space="preserve">. </w:t>
      </w:r>
    </w:p>
    <w:p>
      <w:pPr>
        <w:ind w:firstLine="720"/>
        <w:jc w:val="both"/>
      </w:pPr>
      <w:r>
        <w:rPr>
          <w:spacing w:val="-1"/>
        </w:rPr>
        <w:t xml:space="preserve">9. Велась постоянная, по мере поступления запросов, выдача заверенных копий </w:t>
      </w:r>
      <w:r>
        <w:t xml:space="preserve">оригиналов постановлений и распоряжений администрации </w:t>
      </w:r>
      <w:r>
        <w:rPr>
          <w:spacing w:val="-1"/>
        </w:rPr>
        <w:t>округа</w:t>
      </w:r>
      <w:r>
        <w:t>. В течение отчетного периода обработано 156 заявок (в 2020 году – 102) и выдано 380 заверенных копий документов (в 2020 году – 595).</w:t>
      </w:r>
    </w:p>
    <w:p>
      <w:pPr>
        <w:ind w:firstLine="720"/>
        <w:jc w:val="both"/>
        <w:rPr>
          <w:spacing w:val="-1"/>
        </w:rPr>
      </w:pPr>
      <w:r>
        <w:t xml:space="preserve">10. Велась постоянная работа по организационному обеспечению деятельности </w:t>
      </w:r>
      <w:r>
        <w:rPr>
          <w:spacing w:val="-1"/>
        </w:rPr>
        <w:t>главы местного самоуправления округа, первого заместителя главы администрации округа и начальника управления организационного и документационного обеспечения деятельности.</w:t>
      </w:r>
    </w:p>
    <w:p>
      <w:pPr>
        <w:ind w:firstLine="720"/>
        <w:jc w:val="both"/>
      </w:pPr>
      <w:r>
        <w:t xml:space="preserve">11. Велась работа по подготовке ежегодного отчета главы администрации </w:t>
      </w:r>
      <w:r>
        <w:rPr>
          <w:spacing w:val="-1"/>
        </w:rPr>
        <w:t>округа Совету депутатов о работе администрации округа</w:t>
      </w:r>
      <w:r>
        <w:t xml:space="preserve"> </w:t>
      </w:r>
      <w:r>
        <w:rPr>
          <w:spacing w:val="-1"/>
        </w:rPr>
        <w:t xml:space="preserve">за отчетный период (сбор ежегодных отчетов структурных подразделений, формирование, редактирование и </w:t>
      </w:r>
      <w:r>
        <w:t>корректировка электронного варианта текста отчета, подготовка проекта решения Совета депутатов об утверждении отчета).</w:t>
      </w:r>
    </w:p>
    <w:p>
      <w:pPr>
        <w:ind w:firstLine="720"/>
        <w:jc w:val="both"/>
      </w:pPr>
      <w:r>
        <w:t xml:space="preserve">12. Оказывалась постоянная методическая и техническая помощь структурным </w:t>
      </w:r>
      <w:r>
        <w:rPr>
          <w:spacing w:val="-1"/>
        </w:rPr>
        <w:t>подразделениям в разработке документов (постановлений и распоряжений админи</w:t>
      </w:r>
      <w:r>
        <w:t xml:space="preserve">страции </w:t>
      </w:r>
      <w:r>
        <w:rPr>
          <w:spacing w:val="-1"/>
        </w:rPr>
        <w:t>округа</w:t>
      </w:r>
      <w:r>
        <w:t>), в работе в СЭДО.</w:t>
      </w:r>
    </w:p>
    <w:p>
      <w:pPr>
        <w:ind w:firstLine="720"/>
        <w:jc w:val="both"/>
      </w:pPr>
      <w:r>
        <w:rPr>
          <w:spacing w:val="-1"/>
        </w:rPr>
        <w:t xml:space="preserve">13. Велась постоянная работа по формированию в информационно-поисковой </w:t>
      </w:r>
      <w:r>
        <w:t>системе «Кодекс» электронной базы муниципальных правовых актов.</w:t>
      </w:r>
    </w:p>
    <w:p>
      <w:pPr>
        <w:ind w:firstLine="709"/>
        <w:jc w:val="both"/>
        <w:rPr>
          <w:bCs/>
        </w:rPr>
        <w:sectPr>
          <w:pgSz w:w="11906" w:h="16838"/>
          <w:pgMar w:top="1134" w:right="850" w:bottom="1134" w:left="1701" w:header="454" w:footer="283" w:gutter="0"/>
          <w:cols w:space="708" w:num="1"/>
          <w:docGrid w:linePitch="360" w:charSpace="0"/>
        </w:sectPr>
      </w:pPr>
    </w:p>
    <w:p>
      <w:pPr>
        <w:spacing w:line="276" w:lineRule="auto"/>
        <w:ind w:firstLine="709"/>
        <w:jc w:val="center"/>
        <w:rPr>
          <w:b/>
          <w:bCs/>
          <w:lang/>
        </w:rPr>
      </w:pPr>
      <w:r>
        <w:rPr>
          <w:b/>
          <w:bCs/>
          <w:lang/>
        </w:rPr>
        <w:t>14. Работа отдела муниципальных закупок</w:t>
      </w:r>
    </w:p>
    <w:p>
      <w:pPr>
        <w:ind w:firstLine="709"/>
        <w:jc w:val="both"/>
      </w:pPr>
      <w:r>
        <w:rPr>
          <w:lang/>
        </w:rPr>
        <w:t xml:space="preserve">В части реализации Федерального закона </w:t>
      </w:r>
      <w:r>
        <w:rPr>
          <w:bCs/>
          <w:lang/>
        </w:rPr>
        <w:t xml:space="preserve">от 05.04.2013 г. № 44-ФЗ «О контрактной системе в сфере закупок товаров, работ, услуг для обеспечения государственных и муниципальных нужд» </w:t>
      </w:r>
      <w:r>
        <w:rPr>
          <w:lang/>
        </w:rPr>
        <w:t>в 2021 году проведена следующая работа:</w:t>
      </w:r>
    </w:p>
    <w:p>
      <w:pPr>
        <w:ind w:firstLine="709"/>
        <w:jc w:val="both"/>
      </w:pPr>
      <w:r>
        <w:rPr>
          <w:lang/>
        </w:rPr>
        <w:t>Всего проведено конкурентных способов определения поставщиков (подрядчиков, исполнителей) – 456,</w:t>
      </w:r>
      <w:r>
        <w:t xml:space="preserve"> из них:</w:t>
      </w:r>
    </w:p>
    <w:p>
      <w:pPr>
        <w:ind w:firstLine="709"/>
        <w:jc w:val="both"/>
      </w:pPr>
      <w:r>
        <w:t xml:space="preserve">- </w:t>
      </w:r>
      <w:r>
        <w:rPr>
          <w:lang/>
        </w:rPr>
        <w:t>Электронный конкурс — 95;</w:t>
      </w:r>
    </w:p>
    <w:p>
      <w:pPr>
        <w:ind w:firstLine="709"/>
        <w:jc w:val="both"/>
      </w:pPr>
      <w:r>
        <w:rPr>
          <w:lang/>
        </w:rPr>
        <w:t>- Электронный аукцион — 298;</w:t>
      </w:r>
    </w:p>
    <w:p>
      <w:pPr>
        <w:ind w:firstLine="709"/>
        <w:jc w:val="both"/>
      </w:pPr>
      <w:r>
        <w:rPr>
          <w:lang/>
        </w:rPr>
        <w:t>- Несостоявшиеся закупки без заключения контрактов — 63.</w:t>
      </w:r>
    </w:p>
    <w:p>
      <w:pPr>
        <w:ind w:firstLine="709"/>
        <w:jc w:val="both"/>
      </w:pPr>
      <w:r>
        <w:rPr>
          <w:bCs/>
          <w:lang/>
        </w:rPr>
        <w:t>Заявок от заказчиков Богородского муниципального округа Нижегородской области на конкурентные способы определения поставщиков (подрядчиков, исполнителей) по начальной (максимальной) цене контрактов, (за исключением закупок, по которым контракты не заключены) поступило на общую сумму 1 726 481 738,18 рублей.</w:t>
      </w:r>
    </w:p>
    <w:p>
      <w:pPr>
        <w:ind w:firstLine="709"/>
        <w:jc w:val="both"/>
      </w:pPr>
      <w:r>
        <w:rPr>
          <w:bCs/>
          <w:lang/>
        </w:rPr>
        <w:t xml:space="preserve">Общая сумма заключенных контрактов </w:t>
      </w:r>
      <w:r>
        <w:rPr>
          <w:bCs/>
          <w:color w:val="000000"/>
          <w:lang/>
        </w:rPr>
        <w:t>составляет 1 697 325 676,50</w:t>
      </w:r>
      <w:r>
        <w:rPr>
          <w:bCs/>
          <w:lang/>
        </w:rPr>
        <w:t xml:space="preserve"> рублей.</w:t>
      </w:r>
    </w:p>
    <w:p>
      <w:pPr>
        <w:ind w:firstLine="709"/>
        <w:jc w:val="both"/>
      </w:pPr>
      <w:r>
        <w:t>Экономия бюджетных средств по конкурентным способам определения поставщиков (подрядчиков, исполнителей) составила 29 156 061,68 рублей (1,7%).</w:t>
      </w:r>
    </w:p>
    <w:p>
      <w:pPr>
        <w:ind w:firstLine="709"/>
        <w:jc w:val="both"/>
        <w:rPr>
          <w:bCs/>
        </w:rPr>
        <w:sectPr>
          <w:pgSz w:w="11906" w:h="16838"/>
          <w:pgMar w:top="1134" w:right="850" w:bottom="1134" w:left="1701" w:header="454" w:footer="283" w:gutter="0"/>
          <w:cols w:space="708" w:num="1"/>
          <w:docGrid w:linePitch="360" w:charSpace="0"/>
        </w:sectPr>
      </w:pPr>
    </w:p>
    <w:p>
      <w:pPr>
        <w:jc w:val="center"/>
        <w:rPr>
          <w:b/>
          <w:bCs/>
        </w:rPr>
      </w:pPr>
      <w:r>
        <w:rPr>
          <w:b/>
          <w:bCs/>
        </w:rPr>
        <w:t xml:space="preserve">15. Работа сектора кадров </w:t>
      </w:r>
    </w:p>
    <w:p>
      <w:pPr>
        <w:ind w:firstLine="709"/>
        <w:jc w:val="both"/>
      </w:pPr>
      <w:r>
        <w:t xml:space="preserve">В 2021 году в связи с внесением изменений в структуру администрации Богородского муниципального округа решением Совета депутатов Богородского муниципального округа Нижегородской области от 27.05.2021 № 108, сектор кадров и спецработы в соответствии с распоряжением администрации Богородского муниципального округа Нижегородской области от 01.06.2021 № 165-р был реорганизован путем разделения на два сектора - сектор кадров и сектор специальной работы. </w:t>
      </w:r>
    </w:p>
    <w:p>
      <w:pPr>
        <w:ind w:firstLine="709"/>
        <w:jc w:val="both"/>
      </w:pPr>
      <w:r>
        <w:rPr>
          <w:color w:val="000000"/>
        </w:rPr>
        <w:t xml:space="preserve">Сектор кадров администрации Богородского муниципального округа Нижегородской области является структурным подразделением администрации округа, которое осуществляет </w:t>
      </w:r>
      <w:r>
        <w:t>обеспечение</w:t>
      </w:r>
      <w:r>
        <w:rPr>
          <w:color w:val="000000"/>
        </w:rPr>
        <w:t xml:space="preserve"> кадровой политики администрации округа</w:t>
      </w:r>
      <w:r>
        <w:t>.</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В целях реализации возложенных задач, закрепленных в Положении о секторе, в 2021 году сектором кадров была проведена следующая работа.</w:t>
      </w:r>
    </w:p>
    <w:p>
      <w:pPr>
        <w:ind w:firstLine="709"/>
        <w:jc w:val="both"/>
      </w:pPr>
      <w:r>
        <w:t>В связи с реорганизацией администрации Богородского муниципального района Нижегородской области в администрацию Богородского муниципального округа Нижегородской области и введением новой структуры администрации  была проведена соответствующая организационно-штатная работа, включающая в себя утверждение нового штатного расписания,  переводы муниципальных служащих, приемы новых сотрудников, установление надбавок муниципальных служащих, а также оформление и заключение соответствующих дополнительных соглашений.</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В течение года осуществлялось оформление кадровых документов, связанных с поступлением в администрацию округа и в Управление по физической культуре и спорту  на муниципальную службу, ее прохождением,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а также с поступлением на работу лиц, не являющихся муниципальными служащими.</w:t>
      </w:r>
    </w:p>
    <w:p>
      <w:pPr>
        <w:ind w:firstLine="709"/>
        <w:jc w:val="both"/>
      </w:pPr>
      <w:r>
        <w:t>За отчетный период:</w:t>
      </w:r>
    </w:p>
    <w:p>
      <w:pPr>
        <w:ind w:firstLine="709"/>
        <w:jc w:val="both"/>
      </w:pPr>
      <w:r>
        <w:t xml:space="preserve">на работу было принято 49 человек (в том числе 7 совместителей), </w:t>
      </w:r>
    </w:p>
    <w:p>
      <w:pPr>
        <w:ind w:firstLine="709"/>
        <w:jc w:val="both"/>
      </w:pPr>
      <w:r>
        <w:t xml:space="preserve">уволено – 25 человек (в том числе 7 совместителей), </w:t>
      </w:r>
    </w:p>
    <w:p>
      <w:pPr>
        <w:ind w:firstLine="709"/>
        <w:jc w:val="both"/>
      </w:pPr>
      <w:r>
        <w:t>переведено на другие должности - 16 чел.</w:t>
      </w:r>
    </w:p>
    <w:p>
      <w:pPr>
        <w:ind w:firstLine="709"/>
        <w:jc w:val="both"/>
      </w:pPr>
      <w:r>
        <w:t>Осуществлялось кадровое делопроизводство по предоставлению ежегодных отпусков, отпусков без сохранения заработной платы, учебных отпусков, о применении (снятии) дисциплинарного взыскания, о возложении обязанностей, привлечении к работе в выходной день, об установлении надбавок, о премировании, о проведении аттестации.</w:t>
      </w:r>
    </w:p>
    <w:p>
      <w:pPr>
        <w:ind w:firstLine="709"/>
        <w:jc w:val="both"/>
      </w:pPr>
      <w:r>
        <w:t>За 2021 год сектором кадров было выдано:</w:t>
      </w:r>
    </w:p>
    <w:p>
      <w:pPr>
        <w:ind w:firstLine="709"/>
        <w:jc w:val="both"/>
      </w:pPr>
      <w:r>
        <w:t>- 106 уведомления о времени начала отпуска;</w:t>
      </w:r>
    </w:p>
    <w:p>
      <w:pPr>
        <w:ind w:firstLine="709"/>
        <w:jc w:val="both"/>
      </w:pPr>
      <w:r>
        <w:t xml:space="preserve">- 128 уведомлений о привлечении к работе в выходной день; </w:t>
      </w:r>
    </w:p>
    <w:p>
      <w:pPr>
        <w:ind w:firstLine="709"/>
        <w:jc w:val="both"/>
      </w:pPr>
      <w:r>
        <w:t xml:space="preserve">- 25 уведомлений об изменений условий трудового договора; </w:t>
      </w:r>
    </w:p>
    <w:p>
      <w:pPr>
        <w:ind w:firstLine="709"/>
        <w:jc w:val="both"/>
      </w:pPr>
      <w:r>
        <w:t>- 2 уведомления о проведении проверки.</w:t>
      </w:r>
    </w:p>
    <w:p>
      <w:pPr>
        <w:ind w:firstLine="709"/>
        <w:jc w:val="both"/>
      </w:pPr>
      <w:r>
        <w:t xml:space="preserve">Оформлено: 168 распоряжений по предоставлению ежегодного отпуска и  74 распоряжения о предоставлении единовременной выплаты к отпуску (материальной помощи), 6 распоряжений об отпуске без сохранения заработной платы,  17 распоряжений о допуске к работе в день сдачи крови и ее компонентов, 11 распоряжений о предоставлении дополнительных дней за сдачу крови; 36 распоряжений о возложении обязанностей, 46 распоряжений о привлечении к работе в выходной день и 286 иных распоряжений. </w:t>
      </w:r>
    </w:p>
    <w:p>
      <w:pPr>
        <w:ind w:firstLine="709"/>
        <w:jc w:val="both"/>
      </w:pPr>
      <w:r>
        <w:t>Таким образом, в 2021 году всего сектором кадров было подготовлено и зарегистрировано 644 распоряжений по личному составу.</w:t>
      </w:r>
    </w:p>
    <w:p>
      <w:pPr>
        <w:ind w:firstLine="709"/>
        <w:jc w:val="both"/>
      </w:pPr>
      <w:r>
        <w:t>В связи с индексацией должностных окладов в 2021 году были заключены дополнительные соглашения со всеми муниципальными служащими и работниками администрации округа.</w:t>
      </w:r>
    </w:p>
    <w:p>
      <w:pPr>
        <w:ind w:firstLine="709"/>
        <w:jc w:val="both"/>
      </w:pPr>
      <w:r>
        <w:t>Всего в 2021 году было оформлено и заключено 205 соглашений об изменении определенных сторонами условий трудового договора.</w:t>
      </w:r>
    </w:p>
    <w:p>
      <w:pPr>
        <w:ind w:firstLine="709"/>
        <w:jc w:val="both"/>
      </w:pPr>
      <w:r>
        <w:t xml:space="preserve">В отношении 9 руководителей муниципальных учреждений, для которых работодателем является глава местного самоуправления за отчетный период было: </w:t>
      </w:r>
    </w:p>
    <w:p>
      <w:pPr>
        <w:ind w:firstLine="709"/>
        <w:jc w:val="both"/>
      </w:pPr>
      <w:r>
        <w:t>- заключено 17 дополнительных соглашений.</w:t>
      </w:r>
    </w:p>
    <w:p>
      <w:pPr>
        <w:ind w:firstLine="709"/>
        <w:jc w:val="both"/>
      </w:pPr>
      <w:r>
        <w:t xml:space="preserve">В 2021 году осуществлялась работа по формированию и передаче сведений о трудовой деятельности работников администрации в электронном виде в Пенсионный Фонд Российской Федерации, а также по выбору работниками способа ведения трудовой книжки. </w:t>
      </w:r>
    </w:p>
    <w:p>
      <w:pPr>
        <w:ind w:firstLine="709"/>
        <w:jc w:val="both"/>
      </w:pPr>
      <w:r>
        <w:t>Также велась постоянная работа по следующим направлениям:</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получение, обработка, хранение, передача, использование в установленном порядке персональных данных, а также ведение и хранение личных дел муниципальных служащих и работников администрации, Управления по физической культуре и спорту, руководителей отраслевых органов, наделенных правами юридического лица;</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ведение и хранение трудовых книжек муниципальных служащих и работников администрации, руководителей отраслевых органов, наделенных правами юридического лица;</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и ведение реестра муниципальных служащих администрации, а также формирование сводного реестра муниципальных служащих Богородского округа Нижегородской области.</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составление ежегодного графика отпусков;</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xml:space="preserve">- подготовка и предоставление статистической отчетности в Росстат и иной отчетности в различные министерства и ведомства; </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ведение Табеля учета рабочего времени;</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ведение штатного расписания и штатной расстановки;</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ведение воинского учета и бронирование граждан, пребывающих в запасе по администрации района;</w:t>
      </w:r>
    </w:p>
    <w:p>
      <w:pPr>
        <w:pStyle w:val="56"/>
        <w:ind w:firstLine="709"/>
        <w:jc w:val="both"/>
        <w:rPr>
          <w:sz w:val="24"/>
          <w:szCs w:val="24"/>
        </w:rPr>
      </w:pPr>
      <w:r>
        <w:rPr>
          <w:rFonts w:ascii="Times New Roman" w:hAnsi="Times New Roman" w:cs="Times New Roman"/>
          <w:sz w:val="24"/>
          <w:szCs w:val="24"/>
        </w:rPr>
        <w:t>- консультирование муниципальных служащих, работников администрации и Управления по физической культуре и спорту по вопросам, связанным с прохождением муниципальной службы, трудовыми отношениями, организацией кадровой работы;</w:t>
      </w:r>
    </w:p>
    <w:p>
      <w:pPr>
        <w:ind w:firstLine="709"/>
        <w:jc w:val="both"/>
      </w:pPr>
      <w:r>
        <w:t xml:space="preserve">- оказание методической и практической помощи отраслевым (функциональным) органам, наделенным правами юридического лица, муниципальным учреждениям </w:t>
      </w:r>
      <w:r>
        <w:rPr>
          <w:spacing w:val="-1"/>
        </w:rPr>
        <w:t>по вопросам ведения кадрового делопроизводства и трудовому праву.</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Осуществлялась деятельность по оформлению, выдаче и учету служебных удостоверений по установленным формам, а также их уничтожение по истечении срока действия. Так за прошедший год было оформлено и выдано 127 служебных удостоверений. </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В рамках организации и обеспечения проведения аттестации муниципальных служащих проводилась работа по подготовке и оформлению аттестационных листов, а также протоколов заседаний аттестационной (квалификационной) комиссии. Так в отчетном году было проведено 1 заседание аттестационной (квалификационной) комиссии, на котором 24 муниципальных служащих были аттестованы в соответствии занимаемым ими должностям.</w:t>
      </w:r>
    </w:p>
    <w:p>
      <w:pPr>
        <w:pStyle w:val="56"/>
        <w:ind w:firstLine="709"/>
        <w:jc w:val="both"/>
        <w:rPr>
          <w:rFonts w:ascii="Times New Roman" w:hAnsi="Times New Roman" w:cs="Times New Roman"/>
          <w:sz w:val="24"/>
          <w:szCs w:val="24"/>
        </w:rPr>
      </w:pPr>
      <w:r>
        <w:rPr>
          <w:rFonts w:ascii="Times New Roman" w:hAnsi="Times New Roman" w:cs="Times New Roman"/>
          <w:sz w:val="24"/>
          <w:szCs w:val="24"/>
        </w:rPr>
        <w:t>Также в рамках обеспечения деятельности других комиссий проводилась работа по подготовке, организации проведения и оформления протоколов 3 заседаний комиссии по соблюдению требований к служебному поведению муниципальных служащих и урегулированию конфликта интересов и 23 заседаний комиссии по установлению стажа муниципальной службы в администрации Богородского муниципального округа Нижегородской области. Сформировано и передано в комиссию по назначению пенсий за выслугу лет лицам, замещавшим муниципальные должности и должности муниципальной службы, 2 пенсионное дело.</w:t>
      </w:r>
    </w:p>
    <w:p>
      <w:pPr>
        <w:pStyle w:val="56"/>
        <w:ind w:firstLine="709"/>
        <w:jc w:val="both"/>
        <w:rPr>
          <w:sz w:val="24"/>
          <w:szCs w:val="24"/>
        </w:rPr>
      </w:pPr>
      <w:r>
        <w:rPr>
          <w:rFonts w:ascii="Times New Roman" w:hAnsi="Times New Roman" w:cs="Times New Roman"/>
          <w:sz w:val="24"/>
          <w:szCs w:val="24"/>
        </w:rPr>
        <w:t>Организована и проведена работа по приему и анализу сведений о доходах, о расходах, об имуществе и обязательствах имущественного характера муниципальных служащих, руководителей муниципальных учреждений, а также членов их семей за 2020 год, и размещению данных сведений на сайте администрации округа (17  муниципальных служащих и 10 руководителей муниципальных учреждений).</w:t>
      </w:r>
    </w:p>
    <w:p>
      <w:pPr>
        <w:tabs>
          <w:tab w:val="left" w:pos="993"/>
        </w:tabs>
        <w:ind w:firstLine="709"/>
        <w:jc w:val="both"/>
      </w:pPr>
      <w:r>
        <w:t>Проведена проверка достоверности и полноты сведений о доходах, об имуществе и обязательствах имущественного характера в отношении 2 руководителей муниципальных учреждений.</w:t>
      </w:r>
    </w:p>
    <w:p>
      <w:pPr>
        <w:tabs>
          <w:tab w:val="left" w:pos="960"/>
        </w:tabs>
        <w:ind w:firstLine="720" w:firstLineChars="300"/>
        <w:jc w:val="both"/>
      </w:pPr>
      <w:r>
        <w:t>В рамках контроля осуществления иной оплачиваемой деятельности в целях недопущения возможности возникновения конфликта интересов произведена регистрация и анализ 18 уведомлений муниципальных служащих о намерении выполнять иную оплачиваемую работу. Возможность возникновения конфликта интересов не установлена.</w:t>
      </w:r>
    </w:p>
    <w:p>
      <w:pPr>
        <w:ind w:firstLine="709"/>
        <w:jc w:val="both"/>
      </w:pPr>
      <w:r>
        <w:t>В 2021 году в целях профилактики возможных случаев возникновения конфликта интересов, а также выявления и предотвращения конфликта интересов проводилась следующая работа:</w:t>
      </w:r>
    </w:p>
    <w:p>
      <w:pPr>
        <w:ind w:firstLine="709"/>
        <w:jc w:val="both"/>
      </w:pPr>
      <w:r>
        <w:t>- первичное консультирование граждан при приеме на муниципальную службу, ознакомление претендента под роспись с нормативно-правовыми, локальными актами и иными документами по вопросу соблюдения установленных для служащих ограничений и запретов, требований о предотвращении или урегулировании конфликта интересов, соблюдения общих принципов служебного поведения и т.д.;</w:t>
      </w:r>
    </w:p>
    <w:p>
      <w:pPr>
        <w:tabs>
          <w:tab w:val="left" w:pos="993"/>
        </w:tabs>
        <w:ind w:firstLine="709"/>
        <w:jc w:val="both"/>
      </w:pPr>
      <w:r>
        <w:t>- анализ документов, представленных гражданами, поступающими на муниципальную службу, с целью выявления случаев несоблюдения ограничений и запретов, требований о предотвращении или урегулировании конфликта интересов;</w:t>
      </w:r>
    </w:p>
    <w:p>
      <w:pPr>
        <w:tabs>
          <w:tab w:val="left" w:pos="993"/>
        </w:tabs>
        <w:ind w:firstLine="709"/>
        <w:jc w:val="both"/>
      </w:pPr>
      <w:r>
        <w:t xml:space="preserve">- </w:t>
      </w:r>
      <w:r>
        <w:tab/>
      </w:r>
      <w:r>
        <w:t>консультационная работа со служащими, направленная на разъяснение сущности конфликта интересов, порядка его урегулирования, а также мер ответственности, предусмотренных за нарушение законодательства о противодействии коррупции;</w:t>
      </w:r>
    </w:p>
    <w:p>
      <w:pPr>
        <w:tabs>
          <w:tab w:val="left" w:pos="993"/>
        </w:tabs>
        <w:ind w:firstLine="709"/>
        <w:jc w:val="both"/>
      </w:pPr>
      <w:r>
        <w:t>- проведена работа по представлению муниципальными служащими администрации района актуализированных сведений, содержащихся в анкетах, представляемых при назначении на должность муниципальной службы об родственниках и свойственниках в целях выявления возможного конфликта интересов, а также выявления случаев несоблюдения запретов и ограничений, требований к служебному поведению;</w:t>
      </w:r>
    </w:p>
    <w:p>
      <w:pPr>
        <w:ind w:firstLine="709"/>
        <w:jc w:val="both"/>
      </w:pPr>
      <w:r>
        <w:t xml:space="preserve">- </w:t>
      </w:r>
      <w:r>
        <w:tab/>
      </w:r>
      <w:r>
        <w:t>проведение разъяснительных бесед с сотрудниками, увольняющимися с муниципальной службы (должности которых включены в соответствующие перечни должностей с коррупционными рисками), об ограничениях по дальнейшему трудоустройству в течение 2-х лет, а также предоставление соответствующих памяток и образцов документов для заполнения;</w:t>
      </w:r>
    </w:p>
    <w:p>
      <w:pPr>
        <w:ind w:firstLine="709"/>
        <w:jc w:val="both"/>
      </w:pPr>
      <w:r>
        <w:t>- ознакомление муниципальных служащих с изменениями в действующем законодательстве;</w:t>
      </w:r>
    </w:p>
    <w:p>
      <w:pPr>
        <w:ind w:firstLine="709"/>
        <w:jc w:val="both"/>
      </w:pPr>
      <w:r>
        <w:t>- ознакомление муниципальных служащих с различными памятками, рекомендациями.</w:t>
      </w:r>
    </w:p>
    <w:p>
      <w:pPr>
        <w:ind w:firstLine="708"/>
        <w:jc w:val="both"/>
        <w:sectPr>
          <w:pgSz w:w="11906" w:h="16838"/>
          <w:pgMar w:top="1134" w:right="850" w:bottom="1134" w:left="1701" w:header="454" w:footer="283" w:gutter="0"/>
          <w:cols w:space="708" w:num="1"/>
          <w:docGrid w:linePitch="360" w:charSpace="0"/>
        </w:sectPr>
      </w:pPr>
    </w:p>
    <w:p>
      <w:pPr>
        <w:pStyle w:val="492"/>
        <w:jc w:val="center"/>
        <w:rPr>
          <w:rFonts w:ascii="Times New Roman" w:hAnsi="Times New Roman"/>
          <w:b/>
          <w:lang w:val="ru-RU"/>
        </w:rPr>
      </w:pPr>
      <w:r>
        <w:rPr>
          <w:b/>
          <w:bCs/>
          <w:lang w:val="ru-RU"/>
        </w:rPr>
        <w:t>16. Р</w:t>
      </w:r>
      <w:r>
        <w:rPr>
          <w:rFonts w:ascii="Times New Roman" w:hAnsi="Times New Roman"/>
          <w:b/>
          <w:bCs/>
          <w:lang w:val="ru-RU"/>
        </w:rPr>
        <w:t>абота</w:t>
      </w:r>
      <w:r>
        <w:rPr>
          <w:rFonts w:ascii="Times New Roman" w:hAnsi="Times New Roman"/>
          <w:b/>
          <w:lang w:val="ru-RU"/>
        </w:rPr>
        <w:t xml:space="preserve"> отдела малого предпринимательства и потребительского рынка </w:t>
      </w:r>
    </w:p>
    <w:p>
      <w:pPr>
        <w:pStyle w:val="492"/>
        <w:jc w:val="center"/>
        <w:rPr>
          <w:rFonts w:ascii="Times New Roman" w:hAnsi="Times New Roman"/>
          <w:lang w:val="ru-RU"/>
        </w:rPr>
      </w:pPr>
      <w:r>
        <w:rPr>
          <w:rFonts w:ascii="Times New Roman" w:hAnsi="Times New Roman"/>
          <w:b/>
          <w:lang w:val="ru-RU"/>
        </w:rPr>
        <w:t>Содействие развитию малого и среднего предпринимательства</w:t>
      </w:r>
    </w:p>
    <w:p>
      <w:pPr>
        <w:pStyle w:val="492"/>
        <w:jc w:val="center"/>
        <w:rPr>
          <w:rFonts w:ascii="Times New Roman" w:hAnsi="Times New Roman"/>
          <w:b/>
          <w:lang w:val="ru-RU"/>
        </w:rPr>
      </w:pPr>
    </w:p>
    <w:p>
      <w:pPr>
        <w:pStyle w:val="492"/>
        <w:ind w:firstLine="709"/>
        <w:jc w:val="both"/>
        <w:rPr>
          <w:rFonts w:ascii="Times New Roman" w:hAnsi="Times New Roman"/>
          <w:lang w:val="ru-RU"/>
        </w:rPr>
      </w:pPr>
      <w:r>
        <w:rPr>
          <w:rFonts w:ascii="Times New Roman" w:hAnsi="Times New Roman"/>
          <w:color w:val="000000"/>
          <w:lang w:val="ru-RU"/>
        </w:rPr>
        <w:t>В рамках подпрограммы «Развитие предпринимательства в Богородском муниципальном округе Нижегородской области» муниципальной программы «Содействие развитию субъектов малого и среднего предпринимательства в Богородском муниципальном округе Нижегородской области» в 2021 году полностью реализованы запланированные мероприятия, направленные на развитие предпринимательства в округе:</w:t>
      </w:r>
    </w:p>
    <w:p>
      <w:pPr>
        <w:pStyle w:val="492"/>
        <w:ind w:firstLine="709"/>
        <w:jc w:val="both"/>
        <w:rPr>
          <w:rFonts w:ascii="Times New Roman" w:hAnsi="Times New Roman"/>
          <w:lang w:val="ru-RU"/>
        </w:rPr>
      </w:pPr>
      <w:r>
        <w:rPr>
          <w:rFonts w:ascii="Times New Roman" w:hAnsi="Times New Roman"/>
          <w:lang w:val="ru-RU"/>
        </w:rPr>
        <w:t>1. За 2021 год количество индивидуальных предпринимателей, зарегистрированных в Богородском муниципальном округе -1340, малых предприятий – 661, средних предприятий –12 (по сравнению с 2020 г. количество субъектов мсп увеличилось на 107 единиц, из них ИП -на 104 ед., средних – на 3).</w:t>
      </w:r>
    </w:p>
    <w:tbl>
      <w:tblPr>
        <w:tblStyle w:val="10"/>
        <w:tblW w:w="9382" w:type="dxa"/>
        <w:tblInd w:w="93" w:type="dxa"/>
        <w:tblLayout w:type="fixed"/>
        <w:tblCellMar>
          <w:top w:w="0" w:type="dxa"/>
          <w:left w:w="10" w:type="dxa"/>
          <w:bottom w:w="0" w:type="dxa"/>
          <w:right w:w="10" w:type="dxa"/>
        </w:tblCellMar>
      </w:tblPr>
      <w:tblGrid>
        <w:gridCol w:w="1800"/>
        <w:gridCol w:w="1487"/>
        <w:gridCol w:w="1485"/>
        <w:gridCol w:w="1338"/>
        <w:gridCol w:w="1276"/>
        <w:gridCol w:w="1996"/>
      </w:tblGrid>
      <w:tr>
        <w:tblPrEx>
          <w:tblCellMar>
            <w:top w:w="0" w:type="dxa"/>
            <w:left w:w="10" w:type="dxa"/>
            <w:bottom w:w="0" w:type="dxa"/>
            <w:right w:w="10" w:type="dxa"/>
          </w:tblCellMar>
        </w:tblPrEx>
        <w:trPr>
          <w:wBefore w:w="0" w:type="auto"/>
          <w:trHeight w:val="20" w:hRule="atLeast"/>
        </w:trPr>
        <w:tc>
          <w:tcPr>
            <w:tcW w:w="3287" w:type="dxa"/>
            <w:gridSpan w:val="2"/>
            <w:tcBorders>
              <w:top w:val="single" w:color="000000" w:sz="8"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наименование</w:t>
            </w:r>
          </w:p>
        </w:tc>
        <w:tc>
          <w:tcPr>
            <w:tcW w:w="1485" w:type="dxa"/>
            <w:tcBorders>
              <w:top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IV кв. 2020г.</w:t>
            </w:r>
          </w:p>
        </w:tc>
        <w:tc>
          <w:tcPr>
            <w:tcW w:w="1338" w:type="dxa"/>
            <w:tcBorders>
              <w:top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IV кв. 2021г.</w:t>
            </w:r>
          </w:p>
        </w:tc>
        <w:tc>
          <w:tcPr>
            <w:tcW w:w="1276" w:type="dxa"/>
            <w:tcBorders>
              <w:top w:val="single" w:color="000000" w:sz="8" w:space="0"/>
              <w:bottom w:val="single" w:color="000000" w:sz="8"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темп роста (%)</w:t>
            </w:r>
          </w:p>
        </w:tc>
        <w:tc>
          <w:tcPr>
            <w:tcW w:w="1996" w:type="dxa"/>
            <w:tcBorders>
              <w:top w:val="single" w:color="000000" w:sz="8" w:space="0"/>
              <w:left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динамика роста (единиц)</w:t>
            </w:r>
          </w:p>
        </w:tc>
      </w:tr>
      <w:tr>
        <w:tblPrEx>
          <w:tblCellMar>
            <w:top w:w="0" w:type="dxa"/>
            <w:left w:w="10" w:type="dxa"/>
            <w:bottom w:w="0" w:type="dxa"/>
            <w:right w:w="10" w:type="dxa"/>
          </w:tblCellMar>
        </w:tblPrEx>
        <w:trPr>
          <w:wBefore w:w="0" w:type="auto"/>
          <w:trHeight w:val="20" w:hRule="atLeast"/>
        </w:trPr>
        <w:tc>
          <w:tcPr>
            <w:tcW w:w="1800" w:type="dxa"/>
            <w:vMerge w:val="restart"/>
            <w:tcBorders>
              <w:left w:val="single" w:color="000000" w:sz="8" w:space="0"/>
              <w:bottom w:val="single" w:color="000000" w:sz="8"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00000"/>
                <w:sz w:val="20"/>
                <w:szCs w:val="20"/>
              </w:rPr>
              <w:t>кол-во</w:t>
            </w:r>
          </w:p>
        </w:tc>
        <w:tc>
          <w:tcPr>
            <w:tcW w:w="1487"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сп</w:t>
            </w:r>
          </w:p>
        </w:tc>
        <w:tc>
          <w:tcPr>
            <w:tcW w:w="1485" w:type="dxa"/>
            <w:tcBorders>
              <w:bottom w:val="single" w:color="000000" w:sz="4"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9</w:t>
            </w:r>
          </w:p>
        </w:tc>
        <w:tc>
          <w:tcPr>
            <w:tcW w:w="133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12</w:t>
            </w:r>
          </w:p>
        </w:tc>
        <w:tc>
          <w:tcPr>
            <w:tcW w:w="1276" w:type="dxa"/>
            <w:tcBorders>
              <w:bottom w:val="single" w:color="000000" w:sz="4"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33</w:t>
            </w:r>
          </w:p>
        </w:tc>
        <w:tc>
          <w:tcPr>
            <w:tcW w:w="199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3</w:t>
            </w:r>
          </w:p>
        </w:tc>
      </w:tr>
      <w:tr>
        <w:tblPrEx>
          <w:tblCellMar>
            <w:top w:w="0" w:type="dxa"/>
            <w:left w:w="10" w:type="dxa"/>
            <w:bottom w:w="0" w:type="dxa"/>
            <w:right w:w="10" w:type="dxa"/>
          </w:tblCellMar>
        </w:tblPrEx>
        <w:trPr>
          <w:wBefore w:w="0" w:type="auto"/>
          <w:trHeight w:val="20" w:hRule="atLeast"/>
        </w:trPr>
        <w:tc>
          <w:tcPr>
            <w:tcW w:w="1800" w:type="dxa"/>
            <w:vMerge w:val="continue"/>
            <w:tcBorders>
              <w:left w:val="single" w:color="000000" w:sz="8" w:space="0"/>
              <w:bottom w:val="single" w:color="000000" w:sz="8" w:space="0"/>
            </w:tcBorders>
            <w:shd w:val="clear" w:color="auto" w:fill="auto"/>
            <w:noWrap w:val="0"/>
            <w:tcMar>
              <w:top w:w="0" w:type="dxa"/>
              <w:left w:w="108" w:type="dxa"/>
              <w:bottom w:w="0" w:type="dxa"/>
              <w:right w:w="108" w:type="dxa"/>
            </w:tcMar>
            <w:vAlign w:val="center"/>
          </w:tcPr>
          <w:p>
            <w:pPr>
              <w:rPr>
                <w:rFonts w:hint="eastAsia"/>
                <w:sz w:val="20"/>
                <w:szCs w:val="20"/>
              </w:rPr>
            </w:pPr>
          </w:p>
        </w:tc>
        <w:tc>
          <w:tcPr>
            <w:tcW w:w="1487"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мп</w:t>
            </w:r>
          </w:p>
        </w:tc>
        <w:tc>
          <w:tcPr>
            <w:tcW w:w="1485" w:type="dxa"/>
            <w:tcBorders>
              <w:bottom w:val="single" w:color="000000" w:sz="4"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661</w:t>
            </w:r>
          </w:p>
        </w:tc>
        <w:tc>
          <w:tcPr>
            <w:tcW w:w="133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661</w:t>
            </w:r>
          </w:p>
        </w:tc>
        <w:tc>
          <w:tcPr>
            <w:tcW w:w="1276" w:type="dxa"/>
            <w:tcBorders>
              <w:bottom w:val="single" w:color="000000" w:sz="4"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0</w:t>
            </w:r>
          </w:p>
        </w:tc>
        <w:tc>
          <w:tcPr>
            <w:tcW w:w="199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0</w:t>
            </w:r>
          </w:p>
        </w:tc>
      </w:tr>
      <w:tr>
        <w:tblPrEx>
          <w:tblCellMar>
            <w:top w:w="0" w:type="dxa"/>
            <w:left w:w="10" w:type="dxa"/>
            <w:bottom w:w="0" w:type="dxa"/>
            <w:right w:w="10" w:type="dxa"/>
          </w:tblCellMar>
        </w:tblPrEx>
        <w:trPr>
          <w:wBefore w:w="0" w:type="auto"/>
          <w:trHeight w:val="20" w:hRule="atLeast"/>
        </w:trPr>
        <w:tc>
          <w:tcPr>
            <w:tcW w:w="1800" w:type="dxa"/>
            <w:vMerge w:val="continue"/>
            <w:tcBorders>
              <w:left w:val="single" w:color="000000" w:sz="8" w:space="0"/>
              <w:bottom w:val="single" w:color="000000" w:sz="8" w:space="0"/>
            </w:tcBorders>
            <w:shd w:val="clear" w:color="auto" w:fill="auto"/>
            <w:noWrap w:val="0"/>
            <w:tcMar>
              <w:top w:w="0" w:type="dxa"/>
              <w:left w:w="108" w:type="dxa"/>
              <w:bottom w:w="0" w:type="dxa"/>
              <w:right w:w="108" w:type="dxa"/>
            </w:tcMar>
            <w:vAlign w:val="center"/>
          </w:tcPr>
          <w:p>
            <w:pPr>
              <w:rPr>
                <w:rFonts w:hint="eastAsia"/>
                <w:sz w:val="20"/>
                <w:szCs w:val="20"/>
              </w:rPr>
            </w:pPr>
          </w:p>
        </w:tc>
        <w:tc>
          <w:tcPr>
            <w:tcW w:w="1487" w:type="dxa"/>
            <w:tcBorders>
              <w:left w:val="single" w:color="000000" w:sz="4"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ип</w:t>
            </w:r>
          </w:p>
        </w:tc>
        <w:tc>
          <w:tcPr>
            <w:tcW w:w="1485" w:type="dxa"/>
            <w:tcBorders>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1236</w:t>
            </w:r>
          </w:p>
        </w:tc>
        <w:tc>
          <w:tcPr>
            <w:tcW w:w="1338" w:type="dxa"/>
            <w:tcBorders>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1340</w:t>
            </w:r>
          </w:p>
        </w:tc>
        <w:tc>
          <w:tcPr>
            <w:tcW w:w="1276" w:type="dxa"/>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8</w:t>
            </w:r>
          </w:p>
        </w:tc>
        <w:tc>
          <w:tcPr>
            <w:tcW w:w="1996" w:type="dxa"/>
            <w:tcBorders>
              <w:left w:val="single" w:color="000000" w:sz="4" w:space="0"/>
              <w:right w:val="single" w:color="000000" w:sz="4"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104</w:t>
            </w:r>
          </w:p>
        </w:tc>
      </w:tr>
      <w:tr>
        <w:tblPrEx>
          <w:tblCellMar>
            <w:top w:w="0" w:type="dxa"/>
            <w:left w:w="10" w:type="dxa"/>
            <w:bottom w:w="0" w:type="dxa"/>
            <w:right w:w="10" w:type="dxa"/>
          </w:tblCellMar>
        </w:tblPrEx>
        <w:trPr>
          <w:wBefore w:w="0" w:type="auto"/>
          <w:trHeight w:val="20" w:hRule="atLeast"/>
        </w:trPr>
        <w:tc>
          <w:tcPr>
            <w:tcW w:w="1800" w:type="dxa"/>
            <w:vMerge w:val="continue"/>
            <w:tcBorders>
              <w:left w:val="single" w:color="000000" w:sz="8" w:space="0"/>
              <w:bottom w:val="single" w:color="000000" w:sz="8" w:space="0"/>
            </w:tcBorders>
            <w:shd w:val="clear" w:color="auto" w:fill="auto"/>
            <w:noWrap w:val="0"/>
            <w:tcMar>
              <w:top w:w="0" w:type="dxa"/>
              <w:left w:w="108" w:type="dxa"/>
              <w:bottom w:w="0" w:type="dxa"/>
              <w:right w:w="108" w:type="dxa"/>
            </w:tcMar>
            <w:vAlign w:val="center"/>
          </w:tcPr>
          <w:p>
            <w:pPr>
              <w:rPr>
                <w:rFonts w:hint="eastAsia"/>
                <w:sz w:val="20"/>
                <w:szCs w:val="20"/>
              </w:rPr>
            </w:pPr>
          </w:p>
        </w:tc>
        <w:tc>
          <w:tcPr>
            <w:tcW w:w="1487" w:type="dxa"/>
            <w:tcBorders>
              <w:top w:val="single" w:color="000000" w:sz="8"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00000"/>
                <w:sz w:val="20"/>
                <w:szCs w:val="20"/>
              </w:rPr>
              <w:t>итого:</w:t>
            </w:r>
          </w:p>
        </w:tc>
        <w:tc>
          <w:tcPr>
            <w:tcW w:w="1485" w:type="dxa"/>
            <w:tcBorders>
              <w:top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1906</w:t>
            </w:r>
          </w:p>
        </w:tc>
        <w:tc>
          <w:tcPr>
            <w:tcW w:w="1338" w:type="dxa"/>
            <w:tcBorders>
              <w:top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bottom"/>
          </w:tcPr>
          <w:p>
            <w:pPr>
              <w:pStyle w:val="492"/>
              <w:jc w:val="center"/>
              <w:rPr>
                <w:rFonts w:ascii="Times New Roman" w:hAnsi="Times New Roman"/>
                <w:sz w:val="20"/>
                <w:szCs w:val="20"/>
              </w:rPr>
            </w:pPr>
            <w:r>
              <w:rPr>
                <w:rFonts w:ascii="Times New Roman" w:hAnsi="Times New Roman"/>
                <w:color w:val="0D0D0D"/>
                <w:sz w:val="20"/>
                <w:szCs w:val="20"/>
              </w:rPr>
              <w:t>2013</w:t>
            </w:r>
          </w:p>
        </w:tc>
        <w:tc>
          <w:tcPr>
            <w:tcW w:w="1276" w:type="dxa"/>
            <w:tcBorders>
              <w:top w:val="single" w:color="000000" w:sz="8" w:space="0"/>
              <w:bottom w:val="single" w:color="000000" w:sz="8"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6</w:t>
            </w:r>
          </w:p>
        </w:tc>
        <w:tc>
          <w:tcPr>
            <w:tcW w:w="1996" w:type="dxa"/>
            <w:tcBorders>
              <w:top w:val="single" w:color="000000" w:sz="8" w:space="0"/>
              <w:left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pPr>
              <w:pStyle w:val="492"/>
              <w:jc w:val="center"/>
              <w:rPr>
                <w:rFonts w:ascii="Times New Roman" w:hAnsi="Times New Roman"/>
                <w:sz w:val="20"/>
                <w:szCs w:val="20"/>
              </w:rPr>
            </w:pPr>
            <w:r>
              <w:rPr>
                <w:rFonts w:ascii="Times New Roman" w:hAnsi="Times New Roman"/>
                <w:color w:val="0D0D0D"/>
                <w:sz w:val="20"/>
                <w:szCs w:val="20"/>
              </w:rPr>
              <w:t>107</w:t>
            </w:r>
          </w:p>
        </w:tc>
      </w:tr>
    </w:tbl>
    <w:p>
      <w:pPr>
        <w:pStyle w:val="492"/>
        <w:ind w:firstLine="709"/>
        <w:jc w:val="both"/>
        <w:rPr>
          <w:rFonts w:ascii="Times New Roman" w:hAnsi="Times New Roman"/>
        </w:rPr>
      </w:pPr>
    </w:p>
    <w:p>
      <w:pPr>
        <w:pStyle w:val="492"/>
        <w:ind w:firstLine="709"/>
        <w:jc w:val="both"/>
        <w:rPr>
          <w:rFonts w:ascii="Times New Roman" w:hAnsi="Times New Roman"/>
          <w:lang w:val="ru-RU"/>
        </w:rPr>
      </w:pPr>
      <w:r>
        <w:rPr>
          <w:rFonts w:ascii="Times New Roman" w:hAnsi="Times New Roman"/>
          <w:lang w:val="ru-RU"/>
        </w:rPr>
        <w:t>В виду принятия ФЗ от 27.11.2020 № 422-ФЗ «О ПРОВЕДЕНИИ ЭКСПЕРИМЕНТА ПО УСТАНОВЛЕНИЮ СПЕЦИАЛЬНОГО НАЛОГОВОГО РЕЖИМА «НАЛОГ НА ПРОФЕССИОНАЛЬНЫЙ ДОХОД» на территории Богородского муниципального округа Нижегородской области на конец 2021 года осуществляло деятельность 1365 налогоплательщика налога на профессиональный доход, что на 843 больше , чем в 2020 году.</w:t>
      </w:r>
    </w:p>
    <w:p>
      <w:pPr>
        <w:pStyle w:val="492"/>
        <w:ind w:firstLine="709"/>
        <w:jc w:val="both"/>
        <w:rPr>
          <w:rFonts w:ascii="Times New Roman" w:hAnsi="Times New Roman"/>
          <w:lang w:val="ru-RU"/>
        </w:rPr>
      </w:pPr>
      <w:r>
        <w:rPr>
          <w:rFonts w:ascii="Times New Roman" w:hAnsi="Times New Roman"/>
          <w:lang w:val="ru-RU"/>
        </w:rPr>
        <w:t>2</w:t>
      </w:r>
      <w:r>
        <w:rPr>
          <w:rFonts w:ascii="Times New Roman" w:hAnsi="Times New Roman"/>
          <w:bCs/>
          <w:color w:val="0D0D0D"/>
          <w:lang w:val="ru-RU"/>
        </w:rPr>
        <w:t>.</w:t>
      </w:r>
      <w:r>
        <w:rPr>
          <w:rFonts w:ascii="Times New Roman" w:hAnsi="Times New Roman"/>
          <w:b/>
          <w:color w:val="0D0D0D"/>
          <w:lang w:val="ru-RU"/>
        </w:rPr>
        <w:t xml:space="preserve"> </w:t>
      </w:r>
      <w:r>
        <w:rPr>
          <w:rFonts w:ascii="Times New Roman" w:hAnsi="Times New Roman"/>
          <w:color w:val="0D0D0D"/>
          <w:lang w:val="ru-RU"/>
        </w:rPr>
        <w:t>В рамках мероприятия муниципальной программы «Оказание консультационных услуг субъектам малого и среднего предпринимательства»:</w:t>
      </w:r>
    </w:p>
    <w:p>
      <w:pPr>
        <w:pStyle w:val="492"/>
        <w:ind w:firstLine="709"/>
        <w:jc w:val="both"/>
        <w:rPr>
          <w:rFonts w:ascii="Times New Roman" w:hAnsi="Times New Roman"/>
          <w:lang w:val="ru-RU"/>
        </w:rPr>
      </w:pPr>
      <w:r>
        <w:rPr>
          <w:rFonts w:ascii="Times New Roman" w:hAnsi="Times New Roman"/>
          <w:color w:val="0D0D0D"/>
          <w:lang w:val="ru-RU"/>
        </w:rPr>
        <w:t>2.1. Проведен конкурсный отбор и заключено Соглашение с АНО «Богородский центр развития предпринимательства» от 26.02.2021 № 1 «О предоставлении из бюджета Богородского муниципального округа Нижегородской области субсидии некоммерческой организации, не являющейся муниципальным учреждением».</w:t>
      </w:r>
    </w:p>
    <w:p>
      <w:pPr>
        <w:pStyle w:val="492"/>
        <w:ind w:firstLine="709"/>
        <w:jc w:val="both"/>
        <w:rPr>
          <w:rFonts w:ascii="Times New Roman" w:hAnsi="Times New Roman"/>
          <w:lang w:val="ru-RU"/>
        </w:rPr>
      </w:pPr>
      <w:r>
        <w:rPr>
          <w:rFonts w:ascii="Times New Roman" w:hAnsi="Times New Roman"/>
          <w:color w:val="0D0D0D"/>
          <w:lang w:val="ru-RU"/>
        </w:rPr>
        <w:t>2.2. Предоставлена субсидия на возмещение затрат АНО «Богородский центр развития предпринимательства», оказывающим консультационные услуги субъектам малого и среднего предпринимательства в размере - 540000 рублей.</w:t>
      </w:r>
    </w:p>
    <w:p>
      <w:pPr>
        <w:pStyle w:val="492"/>
        <w:ind w:firstLine="709"/>
        <w:jc w:val="both"/>
        <w:rPr>
          <w:rFonts w:ascii="Times New Roman" w:hAnsi="Times New Roman"/>
          <w:lang w:val="ru-RU"/>
        </w:rPr>
      </w:pPr>
      <w:r>
        <w:rPr>
          <w:rFonts w:ascii="Times New Roman" w:hAnsi="Times New Roman"/>
          <w:color w:val="0D0D0D"/>
          <w:lang w:val="ru-RU"/>
        </w:rPr>
        <w:t>2.3. Из средств, выделенных из местного бюджета, были оказаны бесплатные консультационные услуги на базе АНО «Богородский центр развития предпринимательства»- 1055 субъектам МСП. Кроме того, оказано-1968 платных услуг. Всего Центром было оказано 3023услуг, что на 93 услуги больше, чем в 2020 году.</w:t>
      </w:r>
    </w:p>
    <w:p>
      <w:pPr>
        <w:pStyle w:val="492"/>
        <w:ind w:firstLine="709"/>
        <w:jc w:val="both"/>
        <w:rPr>
          <w:rFonts w:ascii="Times New Roman" w:hAnsi="Times New Roman"/>
          <w:lang w:val="ru-RU"/>
        </w:rPr>
      </w:pPr>
      <w:r>
        <w:rPr>
          <w:rFonts w:ascii="Times New Roman" w:hAnsi="Times New Roman"/>
          <w:color w:val="0D0D0D"/>
          <w:lang w:val="ru-RU"/>
        </w:rPr>
        <w:t>2.4. Проведены тематические консультации:</w:t>
      </w:r>
    </w:p>
    <w:p>
      <w:pPr>
        <w:pStyle w:val="492"/>
        <w:ind w:firstLine="709"/>
        <w:jc w:val="both"/>
        <w:rPr>
          <w:rFonts w:ascii="Times New Roman" w:hAnsi="Times New Roman"/>
          <w:lang w:val="ru-RU"/>
        </w:rPr>
      </w:pPr>
      <w:r>
        <w:rPr>
          <w:rFonts w:ascii="Times New Roman" w:hAnsi="Times New Roman"/>
          <w:color w:val="0D0D0D"/>
          <w:lang w:val="ru-RU"/>
        </w:rPr>
        <w:t xml:space="preserve">- </w:t>
      </w:r>
      <w:r>
        <w:rPr>
          <w:rFonts w:ascii="Times New Roman" w:hAnsi="Times New Roman"/>
          <w:bCs/>
          <w:iCs/>
          <w:color w:val="000000"/>
          <w:lang w:val="ru-RU"/>
        </w:rPr>
        <w:t>«1. О новом федеральном законе от 31.07.2020 № 248-ФЗ 2. Маркировка продукции в 2021 году. 3. Изменения в трудовом законодательстве с 2021 года» (30.03.2021);</w:t>
      </w:r>
    </w:p>
    <w:p>
      <w:pPr>
        <w:pStyle w:val="492"/>
        <w:ind w:firstLine="709"/>
        <w:jc w:val="both"/>
        <w:rPr>
          <w:rFonts w:ascii="Times New Roman" w:hAnsi="Times New Roman"/>
          <w:lang w:val="ru-RU"/>
        </w:rPr>
      </w:pPr>
      <w:r>
        <w:rPr>
          <w:rFonts w:ascii="Times New Roman" w:hAnsi="Times New Roman"/>
          <w:bCs/>
          <w:iCs/>
          <w:color w:val="000000"/>
          <w:lang w:val="ru-RU"/>
        </w:rPr>
        <w:t>- «1. Изменения правил противопожарной безопасности - рекомендации по соблюдению. 2. Изменения в трудовом законодательстве. Неформальная занятость: ответственность и штрафы для работодателя. 3. Защита прав предпринимателей» (27.04.2021);</w:t>
      </w:r>
    </w:p>
    <w:p>
      <w:pPr>
        <w:pStyle w:val="492"/>
        <w:ind w:firstLine="709"/>
        <w:jc w:val="both"/>
        <w:rPr>
          <w:rFonts w:ascii="Times New Roman" w:hAnsi="Times New Roman"/>
          <w:lang w:val="ru-RU"/>
        </w:rPr>
      </w:pPr>
      <w:r>
        <w:rPr>
          <w:rFonts w:ascii="Times New Roman" w:hAnsi="Times New Roman"/>
          <w:bCs/>
          <w:iCs/>
          <w:color w:val="000000"/>
          <w:lang w:val="ru-RU"/>
        </w:rPr>
        <w:t>- «1. Система межведомственного управления в сфере контроля и лицензирования. 2. Государственная поддержка работодателей при трудоустройстве безработных граждан.» (31.05.2021);</w:t>
      </w:r>
    </w:p>
    <w:p>
      <w:pPr>
        <w:pStyle w:val="492"/>
        <w:ind w:firstLine="709"/>
        <w:jc w:val="both"/>
        <w:rPr>
          <w:rFonts w:ascii="Times New Roman" w:hAnsi="Times New Roman"/>
          <w:lang w:val="ru-RU"/>
        </w:rPr>
      </w:pPr>
      <w:r>
        <w:rPr>
          <w:rFonts w:ascii="Times New Roman" w:hAnsi="Times New Roman"/>
          <w:bCs/>
          <w:iCs/>
          <w:color w:val="000000"/>
          <w:lang w:val="ru-RU"/>
        </w:rPr>
        <w:t>-»1. Разъяснения Роспотребнадзора о санитарно-эпидемиологическом благополучии населения в Богородском муниципальном округе. 2. Изменения в правилах работы субъектов МСП по Указу губернатора НО № 27 от 13.03.2020 на втором этапе снятия ограничений» (30.06.2021);</w:t>
      </w:r>
    </w:p>
    <w:p>
      <w:pPr>
        <w:pStyle w:val="492"/>
        <w:ind w:firstLine="709"/>
        <w:jc w:val="both"/>
        <w:rPr>
          <w:rFonts w:ascii="Times New Roman" w:hAnsi="Times New Roman"/>
          <w:lang w:val="ru-RU"/>
        </w:rPr>
      </w:pPr>
      <w:r>
        <w:rPr>
          <w:rFonts w:ascii="Times New Roman" w:hAnsi="Times New Roman"/>
          <w:bCs/>
          <w:iCs/>
          <w:color w:val="000000"/>
          <w:lang w:val="ru-RU"/>
        </w:rPr>
        <w:t>- «1. Изменения в закон об электронной подписи. 2. Компенсации пострадавшим отраслям. 3. Новшества и особенности регулирования муниципального контроля» (30.08.2021);</w:t>
      </w:r>
    </w:p>
    <w:p>
      <w:pPr>
        <w:pStyle w:val="492"/>
        <w:ind w:firstLine="709"/>
        <w:jc w:val="both"/>
        <w:rPr>
          <w:rFonts w:ascii="Times New Roman" w:hAnsi="Times New Roman"/>
          <w:lang w:val="ru-RU"/>
        </w:rPr>
      </w:pPr>
      <w:r>
        <w:rPr>
          <w:rFonts w:ascii="Times New Roman" w:hAnsi="Times New Roman"/>
          <w:bCs/>
          <w:iCs/>
          <w:color w:val="000000"/>
          <w:lang w:val="ru-RU"/>
        </w:rPr>
        <w:t>- «1. Изменения в Указ Губернатора от 13.03.2021 № 27. 2. Изменения требований к содержанию согласия на обработку персональных данных с 01.09.2021. 3. Принцип приоритета профилактических мероприятий муниципального контроля.» (29.10.2021).</w:t>
      </w:r>
    </w:p>
    <w:p>
      <w:pPr>
        <w:pStyle w:val="492"/>
        <w:widowControl w:val="0"/>
        <w:tabs>
          <w:tab w:val="left" w:pos="1365"/>
        </w:tabs>
        <w:ind w:firstLine="709"/>
        <w:jc w:val="both"/>
        <w:rPr>
          <w:rFonts w:ascii="Times New Roman" w:hAnsi="Times New Roman"/>
          <w:color w:val="0D0D0D"/>
          <w:lang w:val="ru-RU"/>
        </w:rPr>
      </w:pPr>
      <w:r>
        <w:rPr>
          <w:rFonts w:ascii="Times New Roman" w:hAnsi="Times New Roman"/>
          <w:color w:val="0D0D0D"/>
          <w:lang w:val="ru-RU"/>
        </w:rPr>
        <w:t>3. В 2021 году проведены мероприятия по привлечению молодежи в предпринимательскую деятельность:</w:t>
      </w:r>
    </w:p>
    <w:p>
      <w:pPr>
        <w:pStyle w:val="492"/>
        <w:ind w:firstLine="709"/>
        <w:jc w:val="both"/>
        <w:rPr>
          <w:rFonts w:ascii="Times New Roman" w:hAnsi="Times New Roman"/>
          <w:lang w:val="ru-RU"/>
        </w:rPr>
      </w:pPr>
      <w:r>
        <w:rPr>
          <w:rFonts w:ascii="Times New Roman" w:hAnsi="Times New Roman"/>
          <w:color w:val="0D0D0D"/>
          <w:lang w:val="ru-RU"/>
        </w:rPr>
        <w:t xml:space="preserve">1) </w:t>
      </w:r>
      <w:r>
        <w:rPr>
          <w:rFonts w:ascii="Times New Roman" w:hAnsi="Times New Roman"/>
          <w:bCs/>
          <w:iCs/>
          <w:color w:val="000000"/>
          <w:lang w:val="ru-RU"/>
        </w:rPr>
        <w:t>«Открытый урок: преимущества предпринимательской деятельности перед трудоустройством» (29.03.2021);</w:t>
      </w:r>
    </w:p>
    <w:p>
      <w:pPr>
        <w:pStyle w:val="492"/>
        <w:ind w:firstLine="709"/>
        <w:jc w:val="both"/>
        <w:rPr>
          <w:rFonts w:ascii="Times New Roman" w:hAnsi="Times New Roman"/>
          <w:lang w:val="ru-RU"/>
        </w:rPr>
      </w:pPr>
      <w:r>
        <w:rPr>
          <w:rFonts w:ascii="Times New Roman" w:hAnsi="Times New Roman"/>
          <w:color w:val="0D0D0D"/>
          <w:lang w:val="ru-RU"/>
        </w:rPr>
        <w:t xml:space="preserve">2) </w:t>
      </w:r>
      <w:r>
        <w:rPr>
          <w:rFonts w:ascii="Times New Roman" w:hAnsi="Times New Roman"/>
          <w:bCs/>
          <w:iCs/>
          <w:color w:val="000000"/>
          <w:lang w:val="ru-RU"/>
        </w:rPr>
        <w:t>«Открытый урок: преимущества предпринимательской деятельности перед трудоустройством» (29.04.2021);</w:t>
      </w:r>
    </w:p>
    <w:p>
      <w:pPr>
        <w:pStyle w:val="492"/>
        <w:ind w:firstLine="709"/>
        <w:jc w:val="both"/>
        <w:rPr>
          <w:rFonts w:ascii="Times New Roman" w:hAnsi="Times New Roman"/>
          <w:lang w:val="ru-RU"/>
        </w:rPr>
      </w:pPr>
      <w:r>
        <w:rPr>
          <w:rFonts w:ascii="Times New Roman" w:hAnsi="Times New Roman"/>
          <w:bCs/>
          <w:iCs/>
          <w:color w:val="000000"/>
          <w:lang w:val="ru-RU"/>
        </w:rPr>
        <w:t>3) «Открытый урок: Путевка в жизнь» (09.09.2021);</w:t>
      </w:r>
    </w:p>
    <w:p>
      <w:pPr>
        <w:pStyle w:val="492"/>
        <w:ind w:firstLine="709"/>
        <w:jc w:val="both"/>
        <w:rPr>
          <w:rFonts w:ascii="Times New Roman" w:hAnsi="Times New Roman"/>
          <w:lang w:val="ru-RU"/>
        </w:rPr>
      </w:pPr>
      <w:r>
        <w:rPr>
          <w:rFonts w:ascii="Times New Roman" w:hAnsi="Times New Roman"/>
          <w:bCs/>
          <w:iCs/>
          <w:color w:val="000000"/>
          <w:lang w:val="ru-RU"/>
        </w:rPr>
        <w:t>4) «Открытый урок: Путевка в жизнь» (23.09.2021);</w:t>
      </w:r>
    </w:p>
    <w:p>
      <w:pPr>
        <w:pStyle w:val="492"/>
        <w:ind w:firstLine="709"/>
        <w:jc w:val="both"/>
        <w:rPr>
          <w:rFonts w:ascii="Times New Roman" w:hAnsi="Times New Roman"/>
          <w:lang w:val="ru-RU"/>
        </w:rPr>
      </w:pPr>
      <w:r>
        <w:rPr>
          <w:rFonts w:ascii="Times New Roman" w:hAnsi="Times New Roman"/>
          <w:bCs/>
          <w:iCs/>
          <w:color w:val="000000"/>
          <w:lang w:val="ru-RU"/>
        </w:rPr>
        <w:t>5) «Открытый урок: преимущества предпринимательской деятельности перед трудоустройством» (15.10.2021);</w:t>
      </w:r>
    </w:p>
    <w:p>
      <w:pPr>
        <w:pStyle w:val="492"/>
        <w:widowControl w:val="0"/>
        <w:tabs>
          <w:tab w:val="left" w:pos="1365"/>
        </w:tabs>
        <w:ind w:firstLine="709"/>
        <w:jc w:val="both"/>
        <w:rPr>
          <w:rFonts w:ascii="Times New Roman" w:hAnsi="Times New Roman"/>
          <w:color w:val="0D0D0D"/>
          <w:lang w:val="ru-RU"/>
        </w:rPr>
      </w:pPr>
      <w:r>
        <w:rPr>
          <w:rFonts w:ascii="Times New Roman" w:hAnsi="Times New Roman"/>
          <w:bCs/>
          <w:iCs/>
          <w:color w:val="000000"/>
          <w:lang w:val="ru-RU"/>
        </w:rPr>
        <w:t>6) «Открытый урок: преимущества предпринимательской деятельности перед трудоустройством» (25.11.2021).</w:t>
      </w:r>
    </w:p>
    <w:p>
      <w:pPr>
        <w:pStyle w:val="492"/>
        <w:ind w:firstLine="709"/>
        <w:jc w:val="both"/>
        <w:rPr>
          <w:rFonts w:ascii="Times New Roman" w:hAnsi="Times New Roman"/>
          <w:lang w:val="ru-RU"/>
        </w:rPr>
      </w:pPr>
      <w:r>
        <w:rPr>
          <w:rFonts w:ascii="Times New Roman" w:hAnsi="Times New Roman"/>
          <w:color w:val="0D0D0D"/>
          <w:lang w:val="ru-RU"/>
        </w:rPr>
        <w:t>4. В  рамках мероприятия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 проведен конкурсный отбор и заключено Соглашение о предоставлении из бюджета Богородского муниципального округа Нижегородской области субсидии некоммерческой организации, не являющейся муниципальным учреждением №2 от 26.02.2021г.</w:t>
      </w:r>
    </w:p>
    <w:p>
      <w:pPr>
        <w:pStyle w:val="492"/>
        <w:ind w:firstLine="709"/>
        <w:jc w:val="both"/>
        <w:rPr>
          <w:rFonts w:ascii="Times New Roman" w:hAnsi="Times New Roman"/>
          <w:lang w:val="ru-RU"/>
        </w:rPr>
      </w:pPr>
      <w:r>
        <w:rPr>
          <w:rFonts w:ascii="Times New Roman" w:hAnsi="Times New Roman"/>
          <w:color w:val="0D0D0D"/>
          <w:lang w:val="ru-RU"/>
        </w:rPr>
        <w:t>Предоставлена субсидия АНО «Богородский центр развития предпринимательства» на финансовое обеспечение затрат, связанных с созданием и (или) обеспечением деятельности окон центра «Мой бизнес» в размере -350000 рублей. Количество обращений субъектов малого и среднего предпринимательства и лиц, планирующих ведений предпринимательской деятельности через окно центра «Мой бизнес» составило 455, что на 4 услуги больше чем в 2020 году.</w:t>
      </w:r>
    </w:p>
    <w:p>
      <w:pPr>
        <w:pStyle w:val="492"/>
        <w:ind w:firstLine="709"/>
        <w:jc w:val="both"/>
        <w:rPr>
          <w:rFonts w:ascii="Times New Roman" w:hAnsi="Times New Roman"/>
          <w:color w:val="0D0D0D"/>
          <w:lang w:val="ru-RU"/>
        </w:rPr>
      </w:pPr>
      <w:r>
        <w:rPr>
          <w:rFonts w:ascii="Times New Roman" w:hAnsi="Times New Roman"/>
          <w:color w:val="0D0D0D"/>
          <w:lang w:val="ru-RU"/>
        </w:rPr>
        <w:t>5. В рамках мероприятия «Содействие органов исполнительной власти в организации и проведении мониторингов на территории округа» проведены мониторинги (опросы, анкетирование):</w:t>
      </w:r>
    </w:p>
    <w:p>
      <w:pPr>
        <w:pStyle w:val="492"/>
        <w:ind w:firstLine="709"/>
        <w:jc w:val="both"/>
        <w:rPr>
          <w:rFonts w:ascii="Times New Roman" w:hAnsi="Times New Roman"/>
          <w:lang w:val="ru-RU"/>
        </w:rPr>
      </w:pPr>
      <w:r>
        <w:rPr>
          <w:rFonts w:ascii="Times New Roman" w:hAnsi="Times New Roman"/>
          <w:color w:val="0D0D0D"/>
          <w:lang w:val="ru-RU"/>
        </w:rPr>
        <w:t>1) «Оценка состояния и развития конкурентной среды и уровня административных барьеров на рынках товаров и услуг Нижегородской области»;</w:t>
      </w:r>
    </w:p>
    <w:p>
      <w:pPr>
        <w:pStyle w:val="492"/>
        <w:ind w:firstLine="709"/>
        <w:jc w:val="both"/>
        <w:rPr>
          <w:rFonts w:ascii="Times New Roman" w:hAnsi="Times New Roman"/>
          <w:lang w:val="ru-RU"/>
        </w:rPr>
      </w:pPr>
      <w:r>
        <w:rPr>
          <w:rFonts w:ascii="Times New Roman" w:hAnsi="Times New Roman"/>
          <w:color w:val="0D0D0D"/>
          <w:lang w:val="ru-RU"/>
        </w:rPr>
        <w:t>2)»Мониторинг удовлетворенности потребителей качеством товаров, работ и услуг и состоянием ценовой конкуренции на рынках Нижегородской области»;</w:t>
      </w:r>
    </w:p>
    <w:p>
      <w:pPr>
        <w:pStyle w:val="492"/>
        <w:ind w:firstLine="709"/>
        <w:jc w:val="both"/>
        <w:rPr>
          <w:rFonts w:ascii="Times New Roman" w:hAnsi="Times New Roman"/>
          <w:lang w:val="ru-RU"/>
        </w:rPr>
      </w:pPr>
      <w:r>
        <w:rPr>
          <w:rFonts w:ascii="Times New Roman" w:hAnsi="Times New Roman"/>
          <w:color w:val="0D0D0D"/>
          <w:lang w:val="ru-RU"/>
        </w:rPr>
        <w:t>3)»Мониторинг удовлетворенности потребителей деятельностью в сфере финансовых услуг, осуществляемых на территории Нижегородской области»;</w:t>
      </w:r>
    </w:p>
    <w:p>
      <w:pPr>
        <w:pStyle w:val="492"/>
        <w:ind w:firstLine="709"/>
        <w:jc w:val="both"/>
        <w:rPr>
          <w:rFonts w:ascii="Times New Roman" w:hAnsi="Times New Roman"/>
          <w:lang w:val="ru-RU"/>
        </w:rPr>
      </w:pPr>
      <w:r>
        <w:rPr>
          <w:rFonts w:ascii="Times New Roman" w:hAnsi="Times New Roman"/>
          <w:color w:val="0D0D0D"/>
          <w:lang w:val="ru-RU"/>
        </w:rPr>
        <w:t>4)»По оценке муниципальных районов, муниципальных и городских округов Нижегородской области по развитию предпринимательства и привлечению инвестиций»;</w:t>
      </w:r>
    </w:p>
    <w:p>
      <w:pPr>
        <w:pStyle w:val="492"/>
        <w:ind w:firstLine="709"/>
        <w:jc w:val="both"/>
        <w:rPr>
          <w:rFonts w:ascii="Times New Roman" w:hAnsi="Times New Roman"/>
          <w:color w:val="0D0D0D"/>
          <w:lang w:val="ru-RU"/>
        </w:rPr>
      </w:pPr>
      <w:r>
        <w:rPr>
          <w:rFonts w:ascii="Times New Roman" w:hAnsi="Times New Roman"/>
          <w:color w:val="0D0D0D"/>
          <w:lang w:val="ru-RU"/>
        </w:rPr>
        <w:t>5) «Мониторинг МСП» с предоставлением в АО «Федеральная корпорация по развитию малого и среднего предпринимательства».</w:t>
      </w:r>
    </w:p>
    <w:p>
      <w:pPr>
        <w:pStyle w:val="492"/>
        <w:ind w:firstLine="709"/>
        <w:jc w:val="both"/>
        <w:rPr>
          <w:rFonts w:ascii="Times New Roman" w:hAnsi="Times New Roman"/>
          <w:color w:val="0D0D0D"/>
          <w:lang w:val="ru-RU"/>
        </w:rPr>
      </w:pPr>
      <w:r>
        <w:rPr>
          <w:rFonts w:ascii="Times New Roman" w:hAnsi="Times New Roman"/>
          <w:color w:val="0D0D0D"/>
          <w:lang w:val="ru-RU"/>
        </w:rPr>
        <w:t>6. В рамках «Популяризация предпринимательской деятельности» для участия в конкурсах на территории округа и областных конкурсах:</w:t>
      </w:r>
    </w:p>
    <w:p>
      <w:pPr>
        <w:pStyle w:val="492"/>
        <w:ind w:firstLine="709"/>
        <w:jc w:val="both"/>
        <w:rPr>
          <w:rFonts w:ascii="Times New Roman" w:hAnsi="Times New Roman"/>
          <w:lang w:val="ru-RU"/>
        </w:rPr>
      </w:pPr>
      <w:r>
        <w:rPr>
          <w:rFonts w:ascii="Times New Roman" w:hAnsi="Times New Roman"/>
          <w:color w:val="0D0D0D"/>
          <w:lang w:val="ru-RU"/>
        </w:rPr>
        <w:t>1) Привлечено 2 конкурсанта для участия в конкурсе «Предприниматель года», проводимом на территории Богородского муниципального округа (ИП Сосновских, ИП Сургутов).</w:t>
      </w:r>
    </w:p>
    <w:p>
      <w:pPr>
        <w:pStyle w:val="492"/>
        <w:ind w:firstLine="709"/>
        <w:jc w:val="both"/>
        <w:rPr>
          <w:rFonts w:ascii="Times New Roman" w:hAnsi="Times New Roman"/>
          <w:lang w:val="ru-RU"/>
        </w:rPr>
      </w:pPr>
      <w:r>
        <w:rPr>
          <w:rFonts w:ascii="Times New Roman" w:hAnsi="Times New Roman"/>
          <w:color w:val="0D0D0D"/>
          <w:lang w:val="ru-RU"/>
        </w:rPr>
        <w:t>2) Привлечено 6 конкурсантов для участия в областном конкурсе «Предприниматель года» (АНО «БЦРП», ИП Шунин, ИП Сургутов, ИП Сосновских, ИП Королева, ООО «СГ –Терм»).</w:t>
      </w:r>
    </w:p>
    <w:p>
      <w:pPr>
        <w:pStyle w:val="492"/>
        <w:ind w:firstLine="709"/>
        <w:jc w:val="both"/>
        <w:rPr>
          <w:rFonts w:ascii="Times New Roman" w:hAnsi="Times New Roman"/>
          <w:lang w:val="ru-RU"/>
        </w:rPr>
      </w:pPr>
      <w:r>
        <w:rPr>
          <w:rFonts w:ascii="Times New Roman" w:hAnsi="Times New Roman"/>
          <w:color w:val="0D0D0D"/>
          <w:lang w:val="ru-RU"/>
        </w:rPr>
        <w:t xml:space="preserve">3) Привлечен 1 конкурсант для участия в </w:t>
      </w:r>
      <w:r>
        <w:rPr>
          <w:rFonts w:ascii="Times New Roman" w:hAnsi="Times New Roman"/>
          <w:color w:val="0D0D0D"/>
        </w:rPr>
        <w:t>IV</w:t>
      </w:r>
      <w:r>
        <w:rPr>
          <w:rFonts w:ascii="Times New Roman" w:hAnsi="Times New Roman"/>
          <w:color w:val="0D0D0D"/>
          <w:lang w:val="ru-RU"/>
        </w:rPr>
        <w:t xml:space="preserve"> региональном конкурсе «Лучший Руководитель Года» (Тарасова О.В.- директор АНО «БЦРП»).</w:t>
      </w:r>
    </w:p>
    <w:p>
      <w:pPr>
        <w:pStyle w:val="492"/>
        <w:ind w:firstLine="709"/>
        <w:jc w:val="both"/>
        <w:rPr>
          <w:rFonts w:ascii="Times New Roman" w:hAnsi="Times New Roman"/>
          <w:color w:val="0D0D0D"/>
          <w:lang w:val="ru-RU"/>
        </w:rPr>
      </w:pPr>
      <w:r>
        <w:rPr>
          <w:rFonts w:ascii="Times New Roman" w:hAnsi="Times New Roman"/>
          <w:color w:val="0D0D0D"/>
          <w:lang w:val="ru-RU"/>
        </w:rPr>
        <w:t>4) Привлечен к участию в региональном грантовом конкурсе «Новые возможности» и региональном этапе Всероссийского конкурса «Лучший социальный проект года» (ИП Арсюков).</w:t>
      </w:r>
    </w:p>
    <w:p>
      <w:pPr>
        <w:pStyle w:val="492"/>
        <w:widowControl w:val="0"/>
        <w:ind w:firstLine="709"/>
        <w:jc w:val="both"/>
        <w:rPr>
          <w:rFonts w:ascii="Times New Roman" w:hAnsi="Times New Roman"/>
          <w:color w:val="0D0D0D"/>
          <w:lang w:val="ru-RU"/>
        </w:rPr>
      </w:pPr>
      <w:r>
        <w:rPr>
          <w:rFonts w:ascii="Times New Roman" w:hAnsi="Times New Roman"/>
          <w:color w:val="0D0D0D"/>
          <w:lang w:val="ru-RU"/>
        </w:rPr>
        <w:t>7. В рамках мероприятия «Привлечение к участию в совещаниях, круглых столах, конференциях по вопросам развития предпринимательства, проводимых на территории Нижегородской области» представители администрации и предпринимательского сообщества участвовали:</w:t>
      </w:r>
    </w:p>
    <w:p>
      <w:pPr>
        <w:pStyle w:val="492"/>
        <w:ind w:firstLine="709"/>
        <w:jc w:val="both"/>
        <w:rPr>
          <w:rFonts w:ascii="Times New Roman" w:hAnsi="Times New Roman"/>
          <w:lang w:val="ru-RU"/>
        </w:rPr>
      </w:pPr>
      <w:r>
        <w:rPr>
          <w:rFonts w:ascii="Times New Roman" w:hAnsi="Times New Roman"/>
          <w:color w:val="000000"/>
          <w:lang w:val="ru-RU"/>
        </w:rPr>
        <w:t>- 04.02.2021 видеоконференция АНО «Центр инноваций социальной сферы» с центрами поддержки, предпринимательства. Цель встречи: информирование центров поддержки, предпринимательства об организации работы и взаимодействия с социальными предприятиями НО в 2021 г.;</w:t>
      </w:r>
    </w:p>
    <w:p>
      <w:pPr>
        <w:pStyle w:val="492"/>
        <w:widowControl w:val="0"/>
        <w:tabs>
          <w:tab w:val="left" w:pos="1365"/>
        </w:tabs>
        <w:ind w:firstLine="709"/>
        <w:jc w:val="both"/>
        <w:rPr>
          <w:rFonts w:ascii="Times New Roman" w:hAnsi="Times New Roman"/>
          <w:lang w:val="ru-RU"/>
        </w:rPr>
      </w:pPr>
      <w:r>
        <w:rPr>
          <w:rFonts w:ascii="Times New Roman" w:hAnsi="Times New Roman"/>
          <w:color w:val="0D0D0D"/>
          <w:lang w:val="ru-RU"/>
        </w:rPr>
        <w:t>- 11.02.2021 семинар на тему: «Маркировка и система прослеживаемости продукции -эффективный метод противодействия незаконному обороту промышленной продукции в Российской Федерации.»;</w:t>
      </w:r>
    </w:p>
    <w:p>
      <w:pPr>
        <w:pStyle w:val="492"/>
        <w:ind w:firstLine="709"/>
        <w:jc w:val="both"/>
        <w:rPr>
          <w:rFonts w:ascii="Times New Roman" w:hAnsi="Times New Roman"/>
          <w:lang w:val="ru-RU"/>
        </w:rPr>
      </w:pPr>
      <w:r>
        <w:rPr>
          <w:rFonts w:ascii="Times New Roman" w:hAnsi="Times New Roman"/>
          <w:color w:val="000000"/>
          <w:lang w:val="ru-RU"/>
        </w:rPr>
        <w:t>- 16.02.2021 вебинар «Методический семинар для НКО по вопросу оформления грантовой заявки (президентского гранта)»;</w:t>
      </w:r>
    </w:p>
    <w:p>
      <w:pPr>
        <w:pStyle w:val="492"/>
        <w:ind w:firstLine="709"/>
        <w:jc w:val="both"/>
        <w:rPr>
          <w:rFonts w:ascii="Times New Roman" w:hAnsi="Times New Roman"/>
          <w:lang w:val="ru-RU"/>
        </w:rPr>
      </w:pPr>
      <w:r>
        <w:rPr>
          <w:rFonts w:ascii="Times New Roman" w:hAnsi="Times New Roman"/>
          <w:color w:val="000000"/>
          <w:lang w:val="ru-RU"/>
        </w:rPr>
        <w:t>- 11.03.2021 Минэкономразвития России совместно с Корпорацией «Синергия» вебинар «Ресторанный бизнес: от этапа создания до антикризисных мер»;</w:t>
      </w:r>
    </w:p>
    <w:p>
      <w:pPr>
        <w:pStyle w:val="492"/>
        <w:ind w:firstLine="709"/>
        <w:jc w:val="both"/>
        <w:rPr>
          <w:rFonts w:ascii="Times New Roman" w:hAnsi="Times New Roman"/>
          <w:lang w:val="ru-RU"/>
        </w:rPr>
      </w:pPr>
      <w:r>
        <w:rPr>
          <w:rFonts w:ascii="Times New Roman" w:hAnsi="Times New Roman"/>
          <w:lang w:val="ru-RU"/>
        </w:rPr>
        <w:t xml:space="preserve">- </w:t>
      </w:r>
      <w:r>
        <w:rPr>
          <w:rFonts w:ascii="Times New Roman" w:hAnsi="Times New Roman"/>
          <w:color w:val="000000"/>
          <w:lang w:val="ru-RU"/>
        </w:rPr>
        <w:t>18.03.2021 Корпорация МСП тренинг «Бизнес по франшизе»;</w:t>
      </w:r>
    </w:p>
    <w:p>
      <w:pPr>
        <w:pStyle w:val="492"/>
        <w:ind w:firstLine="709"/>
        <w:jc w:val="both"/>
        <w:rPr>
          <w:rFonts w:ascii="Times New Roman" w:hAnsi="Times New Roman"/>
          <w:lang w:val="ru-RU"/>
        </w:rPr>
      </w:pPr>
      <w:r>
        <w:rPr>
          <w:rFonts w:ascii="Times New Roman" w:hAnsi="Times New Roman"/>
          <w:color w:val="000000"/>
          <w:lang w:val="ru-RU"/>
        </w:rPr>
        <w:t>- 01.04.2021 Минэкономразвития России совместно с Корпорацией «Синергия» вебинар «Цифровые инструменты для повышения эффективности бизнес-процессов»;</w:t>
      </w:r>
    </w:p>
    <w:p>
      <w:pPr>
        <w:pStyle w:val="492"/>
        <w:ind w:firstLine="709"/>
        <w:jc w:val="both"/>
        <w:rPr>
          <w:rFonts w:ascii="Times New Roman" w:hAnsi="Times New Roman"/>
          <w:lang w:val="ru-RU"/>
        </w:rPr>
      </w:pPr>
      <w:r>
        <w:rPr>
          <w:rFonts w:ascii="Times New Roman" w:hAnsi="Times New Roman"/>
          <w:color w:val="000000"/>
          <w:lang w:val="ru-RU"/>
        </w:rPr>
        <w:t>- 27.04.2021 Волго-Вятское ГУ Банка России вебинар «Система быстрых платежей: возможности и преимущества для малого и среднего бизнеса»;</w:t>
      </w:r>
    </w:p>
    <w:p>
      <w:pPr>
        <w:pStyle w:val="492"/>
        <w:widowControl w:val="0"/>
        <w:tabs>
          <w:tab w:val="left" w:pos="1365"/>
        </w:tabs>
        <w:ind w:firstLine="709"/>
        <w:jc w:val="both"/>
        <w:rPr>
          <w:rFonts w:ascii="Times New Roman" w:hAnsi="Times New Roman"/>
          <w:lang w:val="ru-RU"/>
        </w:rPr>
      </w:pPr>
      <w:r>
        <w:rPr>
          <w:rFonts w:ascii="Times New Roman" w:hAnsi="Times New Roman"/>
          <w:color w:val="0D0D0D"/>
          <w:lang w:val="ru-RU"/>
        </w:rPr>
        <w:t>- 17.06.2021 семинар на тему: «Цифровая маркировка и система прослеживаемости продукции. Результаты. Тенденции. Перспективы»;</w:t>
      </w:r>
    </w:p>
    <w:p>
      <w:pPr>
        <w:pStyle w:val="492"/>
        <w:ind w:firstLine="709"/>
        <w:jc w:val="both"/>
        <w:rPr>
          <w:rFonts w:ascii="Times New Roman" w:hAnsi="Times New Roman"/>
          <w:lang w:val="ru-RU"/>
        </w:rPr>
      </w:pPr>
      <w:r>
        <w:rPr>
          <w:rFonts w:ascii="Times New Roman" w:hAnsi="Times New Roman"/>
          <w:color w:val="000000"/>
          <w:lang w:val="ru-RU"/>
        </w:rPr>
        <w:t>- 23.06.2021 видеоконференция круглый стол «Встреча с бизнес-активом»;</w:t>
      </w:r>
    </w:p>
    <w:p>
      <w:pPr>
        <w:pStyle w:val="492"/>
        <w:ind w:firstLine="709"/>
        <w:jc w:val="both"/>
        <w:rPr>
          <w:rFonts w:ascii="Times New Roman" w:hAnsi="Times New Roman"/>
          <w:lang w:val="ru-RU"/>
        </w:rPr>
      </w:pPr>
      <w:r>
        <w:rPr>
          <w:rFonts w:ascii="Times New Roman" w:hAnsi="Times New Roman"/>
          <w:color w:val="000000"/>
          <w:lang w:val="ru-RU"/>
        </w:rPr>
        <w:t>- 08.07.2021 УФНС России по НО «Выдача в налоговых органах квалифицированных электронных подписей для ЮЛ, ИП и нотариусов»;</w:t>
      </w:r>
    </w:p>
    <w:p>
      <w:pPr>
        <w:pStyle w:val="492"/>
        <w:widowControl w:val="0"/>
        <w:tabs>
          <w:tab w:val="left" w:pos="1365"/>
        </w:tabs>
        <w:ind w:firstLine="709"/>
        <w:jc w:val="both"/>
        <w:rPr>
          <w:rFonts w:ascii="Times New Roman" w:hAnsi="Times New Roman"/>
          <w:lang w:val="ru-RU"/>
        </w:rPr>
      </w:pPr>
      <w:r>
        <w:rPr>
          <w:rFonts w:ascii="Times New Roman" w:hAnsi="Times New Roman"/>
          <w:color w:val="0D0D0D"/>
          <w:lang w:val="ru-RU"/>
        </w:rPr>
        <w:t>- 30.09.2021 обучающий онлайн-семинар «О реализации на территории Нижегородской области эксперимента по установлению специального налогового режима «Налог на профессиональный доход»;</w:t>
      </w:r>
    </w:p>
    <w:p>
      <w:pPr>
        <w:pStyle w:val="492"/>
        <w:ind w:firstLine="709"/>
        <w:jc w:val="both"/>
        <w:rPr>
          <w:rFonts w:ascii="Times New Roman" w:hAnsi="Times New Roman"/>
          <w:lang w:val="ru-RU"/>
        </w:rPr>
      </w:pPr>
      <w:r>
        <w:rPr>
          <w:rFonts w:ascii="Times New Roman" w:hAnsi="Times New Roman"/>
          <w:color w:val="000000"/>
          <w:lang w:val="ru-RU"/>
        </w:rPr>
        <w:t>- 05.10.20 Школа-интенсив для руководителей и сотрудников инфраструктуры поддержки предпринимательства»;</w:t>
      </w:r>
    </w:p>
    <w:p>
      <w:pPr>
        <w:pStyle w:val="492"/>
        <w:widowControl w:val="0"/>
        <w:tabs>
          <w:tab w:val="left" w:pos="1365"/>
        </w:tabs>
        <w:ind w:firstLine="709"/>
        <w:jc w:val="both"/>
        <w:rPr>
          <w:rFonts w:ascii="Times New Roman" w:hAnsi="Times New Roman"/>
          <w:lang w:val="ru-RU"/>
        </w:rPr>
      </w:pPr>
      <w:r>
        <w:rPr>
          <w:rFonts w:ascii="Times New Roman" w:hAnsi="Times New Roman"/>
          <w:color w:val="0D0D0D"/>
          <w:lang w:val="ru-RU"/>
        </w:rPr>
        <w:t>- 29.10.2021 обучающий семинар «Актуальные вопросы в сфере трудового законодательства Российской Федерации. Дистанционная работа»;</w:t>
      </w:r>
    </w:p>
    <w:p>
      <w:pPr>
        <w:pStyle w:val="492"/>
        <w:widowControl w:val="0"/>
        <w:ind w:firstLine="709"/>
        <w:jc w:val="both"/>
        <w:rPr>
          <w:rFonts w:ascii="Times New Roman" w:hAnsi="Times New Roman"/>
          <w:color w:val="0D0D0D"/>
          <w:lang w:val="ru-RU"/>
        </w:rPr>
      </w:pPr>
      <w:r>
        <w:rPr>
          <w:rFonts w:ascii="Times New Roman" w:hAnsi="Times New Roman"/>
          <w:color w:val="0D0D0D"/>
          <w:lang w:val="ru-RU"/>
        </w:rPr>
        <w:t>- 17.12.2021, видеоконференция на тему: «Цифровая маркировка на страже интересов государства, потребителей и правообладателей».</w:t>
      </w:r>
    </w:p>
    <w:p>
      <w:pPr>
        <w:pStyle w:val="492"/>
        <w:widowControl w:val="0"/>
        <w:tabs>
          <w:tab w:val="left" w:pos="1365"/>
        </w:tabs>
        <w:ind w:firstLine="709"/>
        <w:jc w:val="both"/>
        <w:rPr>
          <w:rFonts w:ascii="Times New Roman" w:hAnsi="Times New Roman"/>
          <w:lang w:val="ru-RU"/>
        </w:rPr>
      </w:pPr>
      <w:r>
        <w:rPr>
          <w:rFonts w:ascii="Times New Roman" w:hAnsi="Times New Roman"/>
          <w:color w:val="0D0D0D"/>
          <w:lang w:val="ru-RU"/>
        </w:rPr>
        <w:t>8. В рамках мероприятия «Ведение диалога органов муниципальной власти и предпринимательского сообщества»:</w:t>
      </w:r>
    </w:p>
    <w:p>
      <w:pPr>
        <w:pStyle w:val="492"/>
        <w:widowControl w:val="0"/>
        <w:tabs>
          <w:tab w:val="left" w:pos="1365"/>
        </w:tabs>
        <w:ind w:firstLine="709"/>
        <w:jc w:val="both"/>
        <w:rPr>
          <w:rFonts w:ascii="Times New Roman" w:hAnsi="Times New Roman"/>
          <w:lang w:val="ru-RU"/>
        </w:rPr>
      </w:pPr>
      <w:r>
        <w:rPr>
          <w:rFonts w:ascii="Times New Roman" w:hAnsi="Times New Roman"/>
          <w:color w:val="0D0D0D"/>
          <w:lang w:val="ru-RU"/>
        </w:rPr>
        <w:t>1) проведено 4 заседания Координационного Совета по вопросам малого и среднего предпринимательства;</w:t>
      </w:r>
    </w:p>
    <w:p>
      <w:pPr>
        <w:pStyle w:val="492"/>
        <w:widowControl w:val="0"/>
        <w:tabs>
          <w:tab w:val="left" w:pos="1365"/>
        </w:tabs>
        <w:ind w:firstLine="709"/>
        <w:jc w:val="both"/>
        <w:rPr>
          <w:rFonts w:ascii="Times New Roman" w:hAnsi="Times New Roman"/>
          <w:lang w:val="ru-RU"/>
        </w:rPr>
      </w:pPr>
      <w:r>
        <w:rPr>
          <w:rFonts w:ascii="Times New Roman" w:hAnsi="Times New Roman"/>
          <w:color w:val="0D0D0D"/>
          <w:lang w:val="ru-RU"/>
        </w:rPr>
        <w:t>2) во исполнении Поручения Губернатора Нижегородской области от 23.10.2020 №Сл-001-576222/20 проводились встречи главы администрации Богородского муниципального округа Нижегородской области с предпринимателями: 21.01.2021, 17.05.2021, 14.09.2021, 24.11.2021.</w:t>
      </w:r>
    </w:p>
    <w:p>
      <w:pPr>
        <w:pStyle w:val="492"/>
        <w:ind w:firstLine="709"/>
        <w:jc w:val="both"/>
        <w:rPr>
          <w:rFonts w:ascii="Times New Roman" w:hAnsi="Times New Roman"/>
          <w:lang w:val="ru-RU"/>
        </w:rPr>
      </w:pPr>
      <w:r>
        <w:rPr>
          <w:rFonts w:ascii="Times New Roman" w:hAnsi="Times New Roman"/>
          <w:color w:val="0D0D0D"/>
          <w:lang w:val="ru-RU"/>
        </w:rPr>
        <w:t>9. В рамках мероприятия «Информационная поддержка субъектов малого и среднего предпринимательства»:</w:t>
      </w:r>
    </w:p>
    <w:p>
      <w:pPr>
        <w:pStyle w:val="492"/>
        <w:ind w:firstLine="709"/>
        <w:jc w:val="both"/>
        <w:rPr>
          <w:rFonts w:ascii="Times New Roman" w:hAnsi="Times New Roman"/>
          <w:lang w:val="ru-RU"/>
        </w:rPr>
      </w:pPr>
      <w:r>
        <w:rPr>
          <w:rFonts w:ascii="Times New Roman" w:hAnsi="Times New Roman"/>
          <w:color w:val="0D0D0D"/>
          <w:lang w:val="ru-RU"/>
        </w:rPr>
        <w:t>- Поддержание в рабочем состоянии созданного на официальном сайте муниципального образования в информационно-телекоммуникационной сети «Интернет» раздела «Предпринимательство» и поддержание его в актуальном состоянии.</w:t>
      </w:r>
    </w:p>
    <w:p>
      <w:pPr>
        <w:pStyle w:val="492"/>
        <w:ind w:firstLine="709"/>
        <w:jc w:val="both"/>
        <w:rPr>
          <w:rFonts w:ascii="Times New Roman" w:hAnsi="Times New Roman"/>
          <w:lang w:val="ru-RU"/>
        </w:rPr>
      </w:pPr>
      <w:r>
        <w:rPr>
          <w:rFonts w:ascii="Times New Roman" w:hAnsi="Times New Roman"/>
          <w:color w:val="0D0D0D"/>
          <w:lang w:val="ru-RU"/>
        </w:rPr>
        <w:t>- Актуализация информации, размещенной на здании администрации Богородского муниципального округа.</w:t>
      </w:r>
    </w:p>
    <w:p>
      <w:pPr>
        <w:pStyle w:val="492"/>
        <w:ind w:firstLine="709"/>
        <w:jc w:val="both"/>
        <w:rPr>
          <w:rFonts w:ascii="Times New Roman" w:hAnsi="Times New Roman"/>
          <w:lang w:val="ru-RU"/>
        </w:rPr>
      </w:pPr>
      <w:r>
        <w:rPr>
          <w:rFonts w:ascii="Times New Roman" w:hAnsi="Times New Roman"/>
          <w:color w:val="0D0D0D"/>
          <w:lang w:val="ru-RU"/>
        </w:rPr>
        <w:t>- Размещение информации в газете «Богородская газета».</w:t>
      </w:r>
    </w:p>
    <w:p>
      <w:pPr>
        <w:pStyle w:val="492"/>
        <w:ind w:firstLine="709"/>
        <w:jc w:val="both"/>
        <w:rPr>
          <w:rFonts w:ascii="Times New Roman" w:hAnsi="Times New Roman"/>
          <w:lang w:val="ru-RU"/>
        </w:rPr>
      </w:pPr>
      <w:r>
        <w:rPr>
          <w:rFonts w:ascii="Times New Roman" w:hAnsi="Times New Roman"/>
          <w:color w:val="0D0D0D"/>
          <w:lang w:val="ru-RU"/>
        </w:rPr>
        <w:t xml:space="preserve">10. </w:t>
      </w:r>
      <w:r>
        <w:rPr>
          <w:rFonts w:ascii="Times New Roman" w:hAnsi="Times New Roman"/>
          <w:color w:val="000000"/>
          <w:lang w:val="ru-RU"/>
        </w:rPr>
        <w:t>В рамках реализации подпрограммы «</w:t>
      </w:r>
      <w:r>
        <w:rPr>
          <w:rFonts w:ascii="Times New Roman" w:hAnsi="Times New Roman"/>
          <w:color w:val="0D0D0D"/>
          <w:lang w:val="ru-RU"/>
        </w:rPr>
        <w:t>Развитие торговли в Богородском муниципальном округе Нижегородской области</w:t>
      </w:r>
      <w:r>
        <w:rPr>
          <w:rFonts w:ascii="Times New Roman" w:hAnsi="Times New Roman"/>
          <w:color w:val="000000"/>
          <w:lang w:val="ru-RU"/>
        </w:rPr>
        <w:t>» муниципальной программы «Содействие развитию субъектов малого и среднего предпринимательства в Богородском муниципальном районе Нижегородской области» в 2021 году реализовано мероприятие: «</w:t>
      </w:r>
      <w:r>
        <w:rPr>
          <w:rFonts w:ascii="Times New Roman" w:hAnsi="Times New Roman"/>
          <w:color w:val="0D0D0D"/>
          <w:lang w:val="ru-RU"/>
        </w:rPr>
        <w:t>Субсидирование части затрат субъектов малого и среднего предпринимательства, связанных с приобретением автотранспортных средств для обеспечения удаленных населенных пунктов округа товарами первой необходимости (проект «Автолавки в село»)».</w:t>
      </w:r>
    </w:p>
    <w:p>
      <w:pPr>
        <w:pStyle w:val="492"/>
        <w:ind w:firstLine="709"/>
        <w:jc w:val="both"/>
        <w:rPr>
          <w:rFonts w:ascii="Times New Roman" w:hAnsi="Times New Roman"/>
          <w:color w:val="0D0D0D"/>
          <w:lang w:val="ru-RU"/>
        </w:rPr>
      </w:pPr>
      <w:r>
        <w:rPr>
          <w:rFonts w:ascii="Times New Roman" w:hAnsi="Times New Roman"/>
          <w:color w:val="0D0D0D"/>
          <w:lang w:val="ru-RU"/>
        </w:rPr>
        <w:t>Проведен конкурсный отбор и заключено Соглашение с ИП Сидоровым Н.Н. от 27.10.2021 №1 «О предоставлении из бюджета Богородского муниципального округа Нижегородской области субсидии юридическому лицу (индивидуальном предпринимателю) в целях возмещения части затрат, связанных с приобретением автотранспортных средств (автомагазинов (автолавок)) для обеспечения удаленных населенных пунктов округа товарами первой необходимости (проект «Автолавки в село»)».</w:t>
      </w:r>
    </w:p>
    <w:p>
      <w:pPr>
        <w:pStyle w:val="492"/>
        <w:ind w:firstLine="709"/>
        <w:jc w:val="both"/>
        <w:rPr>
          <w:rFonts w:ascii="Times New Roman" w:hAnsi="Times New Roman"/>
          <w:lang w:val="ru-RU"/>
        </w:rPr>
      </w:pPr>
      <w:r>
        <w:rPr>
          <w:rFonts w:ascii="Times New Roman" w:hAnsi="Times New Roman"/>
          <w:color w:val="0D0D0D"/>
          <w:lang w:val="ru-RU"/>
        </w:rPr>
        <w:t>Сумма субсидии составила 937 500 рублей, из них: 187 500 рублей из местного бюджета и 750 000 рублей из бюджета Нижегородской области.</w:t>
      </w:r>
    </w:p>
    <w:p>
      <w:pPr>
        <w:pStyle w:val="492"/>
        <w:widowControl w:val="0"/>
        <w:tabs>
          <w:tab w:val="left" w:pos="0"/>
        </w:tabs>
        <w:ind w:firstLine="709"/>
        <w:jc w:val="both"/>
        <w:rPr>
          <w:rFonts w:ascii="Times New Roman" w:hAnsi="Times New Roman"/>
          <w:color w:val="0D0D0D"/>
          <w:lang w:val="ru-RU"/>
        </w:rPr>
      </w:pPr>
      <w:r>
        <w:rPr>
          <w:rFonts w:ascii="Times New Roman" w:hAnsi="Times New Roman"/>
          <w:color w:val="0D0D0D"/>
          <w:lang w:val="ru-RU"/>
        </w:rPr>
        <w:t>11. Участие в ежегодном рейтинге результатов работы муниципальных районов, муниципальных и городских округов Нижегородской области по развитию предпринимательства и привлечению инвестиций. Богородский муниципальный округ занял 8 место (в 2019 году Богородский муниципальный район находился на 25 месте).</w:t>
      </w:r>
    </w:p>
    <w:p>
      <w:pPr>
        <w:pStyle w:val="492"/>
        <w:ind w:firstLine="709"/>
        <w:jc w:val="center"/>
        <w:rPr>
          <w:rFonts w:ascii="Times New Roman" w:hAnsi="Times New Roman"/>
          <w:b/>
          <w:lang w:val="ru-RU"/>
        </w:rPr>
      </w:pPr>
    </w:p>
    <w:p>
      <w:pPr>
        <w:pStyle w:val="492"/>
        <w:ind w:firstLine="709"/>
        <w:jc w:val="center"/>
        <w:rPr>
          <w:rFonts w:ascii="Times New Roman" w:hAnsi="Times New Roman"/>
          <w:b/>
          <w:lang w:val="ru-RU"/>
        </w:rPr>
      </w:pPr>
      <w:r>
        <w:rPr>
          <w:rFonts w:ascii="Times New Roman" w:hAnsi="Times New Roman"/>
          <w:b/>
          <w:lang w:val="ru-RU"/>
        </w:rPr>
        <w:t>Мероприятия, направленные на рост заработной платы</w:t>
      </w:r>
    </w:p>
    <w:p>
      <w:pPr>
        <w:pStyle w:val="492"/>
        <w:ind w:firstLine="709"/>
        <w:jc w:val="center"/>
        <w:rPr>
          <w:rFonts w:ascii="Times New Roman" w:hAnsi="Times New Roman"/>
          <w:b/>
          <w:lang w:val="ru-RU"/>
        </w:rPr>
      </w:pPr>
      <w:r>
        <w:rPr>
          <w:rFonts w:ascii="Times New Roman" w:hAnsi="Times New Roman"/>
          <w:b/>
          <w:lang w:val="ru-RU"/>
        </w:rPr>
        <w:t xml:space="preserve">в реальном секторе экономики.  </w:t>
      </w:r>
    </w:p>
    <w:p>
      <w:pPr>
        <w:pStyle w:val="492"/>
        <w:ind w:firstLine="709"/>
        <w:jc w:val="both"/>
        <w:rPr>
          <w:rFonts w:ascii="Times New Roman" w:hAnsi="Times New Roman"/>
          <w:lang w:val="ru-RU"/>
        </w:rPr>
      </w:pPr>
      <w:r>
        <w:rPr>
          <w:rFonts w:ascii="Times New Roman" w:hAnsi="Times New Roman"/>
          <w:lang w:val="ru-RU"/>
        </w:rPr>
        <w:t>В 2021 году проведено 12 заседаний межведомственной комиссии по обеспечению своевременной и в полном размере выплаты заработной платы, снижения неформальной занятости, обеспечению полноты уплаты налоговых отчислений с фонда оплаты труда в бюджет (Далее-Комиссия). Работа проводилась в рамках Положения о Комиссии и Плана мероприятий по обеспечению своевременной и в полном размере выплаты заработной платы, снижения неформальной занятости, обеспечению полноты уплаты налоговых отчислений с фонда оплаты труда в бюджет на 2021 год.</w:t>
      </w:r>
    </w:p>
    <w:p>
      <w:pPr>
        <w:pStyle w:val="492"/>
        <w:ind w:firstLine="709"/>
        <w:jc w:val="both"/>
        <w:rPr>
          <w:rFonts w:ascii="Times New Roman" w:hAnsi="Times New Roman"/>
          <w:lang w:val="ru-RU"/>
        </w:rPr>
      </w:pPr>
      <w:r>
        <w:rPr>
          <w:rFonts w:ascii="Times New Roman" w:hAnsi="Times New Roman"/>
          <w:shd w:val="clear" w:color="auto" w:fill="FFFFFF"/>
          <w:lang w:val="ru-RU"/>
        </w:rPr>
        <w:t>Всего на заседания Комиссии были приглашены 104 работодателя из них: 36 ИП, 65 ООО, 1 ЗАО, 1 АО и 1 ОАО.</w:t>
      </w:r>
    </w:p>
    <w:p>
      <w:pPr>
        <w:pStyle w:val="492"/>
        <w:ind w:firstLine="709"/>
        <w:jc w:val="both"/>
        <w:rPr>
          <w:rFonts w:ascii="Times New Roman" w:hAnsi="Times New Roman"/>
          <w:color w:val="0D0D0D"/>
          <w:shd w:val="clear" w:color="auto" w:fill="FFFFFF"/>
          <w:lang w:val="ru-RU"/>
        </w:rPr>
      </w:pPr>
      <w:r>
        <w:rPr>
          <w:rFonts w:ascii="Times New Roman" w:hAnsi="Times New Roman"/>
          <w:color w:val="0D0D0D"/>
          <w:shd w:val="clear" w:color="auto" w:fill="FFFFFF"/>
          <w:lang w:val="ru-RU"/>
        </w:rPr>
        <w:t>По результатам проведенной работы:</w:t>
      </w:r>
    </w:p>
    <w:p>
      <w:pPr>
        <w:pStyle w:val="492"/>
        <w:ind w:firstLine="709"/>
        <w:jc w:val="both"/>
        <w:rPr>
          <w:rFonts w:ascii="Times New Roman" w:hAnsi="Times New Roman"/>
          <w:lang w:val="ru-RU"/>
        </w:rPr>
      </w:pPr>
      <w:r>
        <w:rPr>
          <w:rFonts w:ascii="Times New Roman" w:hAnsi="Times New Roman"/>
          <w:shd w:val="clear" w:color="auto" w:fill="FFFFFF"/>
          <w:lang w:val="ru-RU"/>
        </w:rPr>
        <w:t>-у</w:t>
      </w:r>
      <w:r>
        <w:rPr>
          <w:rFonts w:ascii="Times New Roman" w:hAnsi="Times New Roman"/>
          <w:lang w:val="ru-RU"/>
        </w:rPr>
        <w:t xml:space="preserve"> 32 работодателей размер среднемесячной заработной платы составил ниже МРОТ в связи с соответствующим режимом труда работников (неполный рабочий день, работа по совместительству, нахождение в отпусках, на больничном, сезонный характер работы и др.) и повышения уровня заработной платы в соответствии с Федеральным законом «О минимальном размере оплаты труда» от 19.06.2000 № 82-ФЗ ( с изменениями от 29.12.2020 №473-ФЗ);</w:t>
      </w:r>
    </w:p>
    <w:p>
      <w:pPr>
        <w:pStyle w:val="493"/>
        <w:spacing w:after="0" w:line="240" w:lineRule="auto"/>
        <w:ind w:firstLine="709"/>
        <w:rPr>
          <w:rFonts w:ascii="Times New Roman" w:hAnsi="Times New Roman"/>
          <w:lang w:val="ru-RU"/>
        </w:rPr>
      </w:pPr>
      <w:r>
        <w:rPr>
          <w:rFonts w:ascii="Times New Roman" w:hAnsi="Times New Roman"/>
          <w:lang w:val="ru-RU"/>
        </w:rPr>
        <w:t>- у 41 работодателя размер среднемесячной заработной платы, согласно штатного расписания, на момент проведения заседаний Комиссии соответствовал Федеральному закону «О минимальном размере оплаты труда» от 19.06.2000 № 82-ФЗ (с изменениями от 29.12.2020 №473);</w:t>
      </w:r>
    </w:p>
    <w:p>
      <w:pPr>
        <w:pStyle w:val="493"/>
        <w:spacing w:after="0" w:line="240" w:lineRule="auto"/>
        <w:ind w:firstLine="709"/>
        <w:jc w:val="both"/>
        <w:rPr>
          <w:rFonts w:ascii="Times New Roman" w:hAnsi="Times New Roman"/>
          <w:lang w:val="ru-RU"/>
        </w:rPr>
      </w:pPr>
      <w:r>
        <w:rPr>
          <w:rFonts w:ascii="Times New Roman" w:hAnsi="Times New Roman"/>
          <w:lang w:val="ru-RU"/>
        </w:rPr>
        <w:t xml:space="preserve">- у 17 работодателей заработная плата ниже уровня по соответствующему виду экономической деятельности, но выше или соответствует МРОТ в связи со сложной экономической ситуацией и пандемией </w:t>
      </w:r>
      <w:r>
        <w:rPr>
          <w:rFonts w:ascii="Times New Roman" w:hAnsi="Times New Roman"/>
        </w:rPr>
        <w:t>Covid</w:t>
      </w:r>
      <w:r>
        <w:rPr>
          <w:rFonts w:ascii="Times New Roman" w:hAnsi="Times New Roman"/>
          <w:lang w:val="ru-RU"/>
        </w:rPr>
        <w:t>-19;</w:t>
      </w:r>
    </w:p>
    <w:p>
      <w:pPr>
        <w:pStyle w:val="493"/>
        <w:spacing w:after="0" w:line="240" w:lineRule="auto"/>
        <w:ind w:firstLine="709"/>
        <w:rPr>
          <w:rFonts w:ascii="Times New Roman" w:hAnsi="Times New Roman"/>
          <w:lang w:val="ru-RU"/>
        </w:rPr>
      </w:pPr>
      <w:r>
        <w:rPr>
          <w:rFonts w:ascii="Times New Roman" w:hAnsi="Times New Roman"/>
          <w:lang w:val="ru-RU"/>
        </w:rPr>
        <w:t>- у 3 работодателей размер среднемесячной заработной платы выше или соответствует размеру для соответствующего вида экономической деятельности</w:t>
      </w:r>
    </w:p>
    <w:p>
      <w:pPr>
        <w:pStyle w:val="493"/>
        <w:spacing w:after="0" w:line="240" w:lineRule="auto"/>
        <w:ind w:firstLine="709"/>
        <w:rPr>
          <w:rFonts w:ascii="Times New Roman" w:hAnsi="Times New Roman"/>
          <w:lang w:val="ru-RU"/>
        </w:rPr>
      </w:pPr>
      <w:r>
        <w:rPr>
          <w:rFonts w:ascii="Times New Roman" w:hAnsi="Times New Roman"/>
          <w:lang w:val="ru-RU"/>
        </w:rPr>
        <w:t>- 6 организаций ликвидировано;</w:t>
      </w:r>
    </w:p>
    <w:p>
      <w:pPr>
        <w:pStyle w:val="493"/>
        <w:spacing w:after="0" w:line="240" w:lineRule="auto"/>
        <w:ind w:firstLine="709"/>
        <w:rPr>
          <w:rFonts w:ascii="Times New Roman" w:hAnsi="Times New Roman"/>
          <w:lang w:val="ru-RU"/>
        </w:rPr>
      </w:pPr>
      <w:r>
        <w:rPr>
          <w:rFonts w:ascii="Times New Roman" w:hAnsi="Times New Roman"/>
          <w:lang w:val="ru-RU"/>
        </w:rPr>
        <w:t>- у 5 организаций статус действующий, но наемные работники отсутствуют.</w:t>
      </w:r>
    </w:p>
    <w:p>
      <w:pPr>
        <w:pStyle w:val="492"/>
        <w:ind w:firstLine="709"/>
        <w:jc w:val="center"/>
        <w:rPr>
          <w:rFonts w:ascii="Times New Roman" w:hAnsi="Times New Roman"/>
          <w:b/>
          <w:lang w:val="ru-RU" w:eastAsia="ru-RU"/>
        </w:rPr>
      </w:pPr>
    </w:p>
    <w:p>
      <w:pPr>
        <w:pStyle w:val="492"/>
        <w:ind w:firstLine="709"/>
        <w:jc w:val="center"/>
        <w:rPr>
          <w:rFonts w:ascii="Times New Roman" w:hAnsi="Times New Roman"/>
          <w:b/>
          <w:lang w:val="ru-RU" w:eastAsia="ru-RU"/>
        </w:rPr>
      </w:pPr>
      <w:r>
        <w:rPr>
          <w:rFonts w:ascii="Times New Roman" w:hAnsi="Times New Roman"/>
          <w:b/>
          <w:lang w:eastAsia="ru-RU"/>
        </w:rPr>
        <w:t>II</w:t>
      </w:r>
      <w:r>
        <w:rPr>
          <w:rFonts w:ascii="Times New Roman" w:hAnsi="Times New Roman"/>
          <w:b/>
          <w:lang w:val="ru-RU" w:eastAsia="ru-RU"/>
        </w:rPr>
        <w:t xml:space="preserve">.  Развитие потребительского рынка </w:t>
      </w:r>
    </w:p>
    <w:p>
      <w:pPr>
        <w:pStyle w:val="46"/>
        <w:spacing w:before="0" w:after="0"/>
        <w:ind w:firstLine="709"/>
        <w:jc w:val="both"/>
        <w:rPr>
          <w:sz w:val="24"/>
          <w:szCs w:val="24"/>
          <w:lang w:val="ru-RU"/>
        </w:rPr>
      </w:pPr>
      <w:r>
        <w:rPr>
          <w:rFonts w:ascii="Times New Roman" w:hAnsi="Times New Roman"/>
          <w:sz w:val="24"/>
          <w:szCs w:val="24"/>
          <w:lang w:val="ru-RU"/>
        </w:rPr>
        <w:t xml:space="preserve">На территории Богородского муниципального округа Нижегородской области на 1 января 2022 года количество действующих торговых объектов составило </w:t>
      </w:r>
      <w:r>
        <w:rPr>
          <w:rFonts w:ascii="Times New Roman" w:hAnsi="Times New Roman"/>
          <w:b/>
          <w:bCs/>
          <w:sz w:val="24"/>
          <w:szCs w:val="24"/>
          <w:lang w:val="ru-RU"/>
        </w:rPr>
        <w:t xml:space="preserve">532 </w:t>
      </w:r>
      <w:r>
        <w:rPr>
          <w:rFonts w:ascii="Times New Roman" w:hAnsi="Times New Roman"/>
          <w:sz w:val="24"/>
          <w:szCs w:val="24"/>
          <w:lang w:val="ru-RU"/>
        </w:rPr>
        <w:t xml:space="preserve">единицы, в том числе </w:t>
      </w:r>
      <w:r>
        <w:rPr>
          <w:rFonts w:ascii="Times New Roman" w:hAnsi="Times New Roman"/>
          <w:b/>
          <w:bCs/>
          <w:sz w:val="24"/>
          <w:szCs w:val="24"/>
          <w:lang w:val="ru-RU"/>
        </w:rPr>
        <w:t>342</w:t>
      </w:r>
      <w:r>
        <w:rPr>
          <w:rFonts w:ascii="Times New Roman" w:hAnsi="Times New Roman"/>
          <w:sz w:val="24"/>
          <w:szCs w:val="24"/>
          <w:lang w:val="ru-RU"/>
        </w:rPr>
        <w:t xml:space="preserve"> торговых объекта специализируются на реализации продовольственных товаров, </w:t>
      </w:r>
      <w:r>
        <w:rPr>
          <w:rFonts w:ascii="Times New Roman" w:hAnsi="Times New Roman"/>
          <w:b/>
          <w:bCs/>
          <w:sz w:val="24"/>
          <w:szCs w:val="24"/>
          <w:lang w:val="ru-RU"/>
        </w:rPr>
        <w:t>136</w:t>
      </w:r>
      <w:r>
        <w:rPr>
          <w:rFonts w:ascii="Times New Roman" w:hAnsi="Times New Roman"/>
          <w:sz w:val="24"/>
          <w:szCs w:val="24"/>
          <w:lang w:val="ru-RU"/>
        </w:rPr>
        <w:t xml:space="preserve"> объектов - на реализации непродовольственных товаров. Средняя численность работников торговых объектов (в соответствии с торговым реестром) составила </w:t>
      </w:r>
      <w:r>
        <w:rPr>
          <w:rFonts w:ascii="Times New Roman" w:hAnsi="Times New Roman"/>
          <w:b/>
          <w:bCs/>
          <w:sz w:val="24"/>
          <w:szCs w:val="24"/>
          <w:lang w:val="ru-RU"/>
        </w:rPr>
        <w:t xml:space="preserve">1191 </w:t>
      </w:r>
      <w:r>
        <w:rPr>
          <w:rFonts w:ascii="Times New Roman" w:hAnsi="Times New Roman"/>
          <w:sz w:val="24"/>
          <w:szCs w:val="24"/>
          <w:lang w:val="ru-RU"/>
        </w:rPr>
        <w:t>человек. Структуру розничной торговой сети Богородского муниципального округа составляют:</w:t>
      </w:r>
    </w:p>
    <w:p>
      <w:pPr>
        <w:pStyle w:val="492"/>
        <w:ind w:firstLine="709"/>
        <w:jc w:val="both"/>
        <w:rPr>
          <w:rFonts w:ascii="Times New Roman" w:hAnsi="Times New Roman"/>
          <w:lang w:val="ru-RU"/>
        </w:rPr>
      </w:pPr>
      <w:r>
        <w:rPr>
          <w:rFonts w:ascii="Times New Roman" w:hAnsi="Times New Roman" w:cs="Times New Roman"/>
          <w:b/>
          <w:bCs/>
          <w:cs/>
          <w:lang w:val="ru-RU"/>
        </w:rPr>
        <w:t>23-</w:t>
      </w:r>
      <w:r>
        <w:rPr>
          <w:rFonts w:ascii="Times New Roman" w:hAnsi="Times New Roman"/>
          <w:cs/>
          <w:lang w:val="hi-IN"/>
        </w:rPr>
        <w:t xml:space="preserve"> </w:t>
      </w:r>
      <w:r>
        <w:rPr>
          <w:rFonts w:ascii="Times New Roman" w:hAnsi="Times New Roman"/>
          <w:lang w:val="hi-IN"/>
        </w:rPr>
        <w:t>Торговых центра</w:t>
      </w:r>
    </w:p>
    <w:p>
      <w:pPr>
        <w:pStyle w:val="492"/>
        <w:ind w:firstLine="709"/>
        <w:jc w:val="both"/>
        <w:rPr>
          <w:rFonts w:ascii="Times New Roman" w:hAnsi="Times New Roman"/>
          <w:lang w:val="ru-RU"/>
        </w:rPr>
      </w:pPr>
      <w:r>
        <w:rPr>
          <w:rFonts w:ascii="Times New Roman" w:hAnsi="Times New Roman"/>
          <w:b/>
          <w:bCs/>
          <w:lang w:val="ru-RU"/>
        </w:rPr>
        <w:t>297</w:t>
      </w:r>
      <w:r>
        <w:rPr>
          <w:rFonts w:ascii="Times New Roman" w:hAnsi="Times New Roman"/>
          <w:b/>
          <w:lang w:val="hi-IN"/>
        </w:rPr>
        <w:t>-</w:t>
      </w:r>
      <w:r>
        <w:rPr>
          <w:rFonts w:ascii="Times New Roman" w:hAnsi="Times New Roman"/>
          <w:lang w:val="hi-IN"/>
        </w:rPr>
        <w:t>Стационарных торговых объектов</w:t>
      </w:r>
    </w:p>
    <w:p>
      <w:pPr>
        <w:pStyle w:val="492"/>
        <w:ind w:firstLine="709"/>
        <w:jc w:val="both"/>
        <w:rPr>
          <w:rFonts w:ascii="Times New Roman" w:hAnsi="Times New Roman"/>
          <w:lang w:val="ru-RU"/>
        </w:rPr>
      </w:pPr>
      <w:r>
        <w:rPr>
          <w:rFonts w:ascii="Times New Roman" w:hAnsi="Times New Roman"/>
          <w:b/>
          <w:bCs/>
          <w:lang w:val="ru-RU"/>
        </w:rPr>
        <w:t>181</w:t>
      </w:r>
      <w:r>
        <w:rPr>
          <w:rFonts w:ascii="Times New Roman" w:hAnsi="Times New Roman"/>
          <w:lang w:val="hi-IN"/>
        </w:rPr>
        <w:t>- Нестационарных торговых объектов</w:t>
      </w:r>
    </w:p>
    <w:p>
      <w:pPr>
        <w:pStyle w:val="492"/>
        <w:ind w:firstLine="709"/>
        <w:jc w:val="both"/>
        <w:rPr>
          <w:rFonts w:ascii="Times New Roman" w:hAnsi="Times New Roman"/>
          <w:lang w:val="ru-RU"/>
        </w:rPr>
      </w:pPr>
      <w:r>
        <w:rPr>
          <w:rFonts w:ascii="Times New Roman" w:hAnsi="Times New Roman" w:cs="Times New Roman"/>
          <w:b/>
          <w:bCs/>
          <w:cs/>
          <w:lang w:val="ru-RU"/>
        </w:rPr>
        <w:t>31-</w:t>
      </w:r>
      <w:r>
        <w:rPr>
          <w:rFonts w:ascii="Times New Roman" w:hAnsi="Times New Roman"/>
          <w:cs/>
          <w:lang w:val="hi-IN"/>
        </w:rPr>
        <w:t xml:space="preserve"> </w:t>
      </w:r>
      <w:r>
        <w:rPr>
          <w:rFonts w:ascii="Times New Roman" w:hAnsi="Times New Roman"/>
          <w:lang w:val="hi-IN"/>
        </w:rPr>
        <w:t>Аптек и аптечных пунктов</w:t>
      </w:r>
    </w:p>
    <w:p>
      <w:pPr>
        <w:pStyle w:val="492"/>
        <w:ind w:firstLine="709"/>
        <w:jc w:val="both"/>
        <w:rPr>
          <w:rFonts w:ascii="Times New Roman" w:hAnsi="Times New Roman"/>
          <w:lang w:val="hi-IN"/>
        </w:rPr>
      </w:pPr>
      <w:r>
        <w:rPr>
          <w:rFonts w:ascii="Times New Roman" w:hAnsi="Times New Roman"/>
          <w:lang w:val="hi-IN"/>
        </w:rPr>
        <w:t>Розничный рынок на территории Богородского муниципального района отсутствует.</w:t>
      </w:r>
    </w:p>
    <w:p>
      <w:pPr>
        <w:pStyle w:val="46"/>
        <w:spacing w:before="0" w:after="0"/>
        <w:ind w:firstLine="709"/>
        <w:jc w:val="both"/>
        <w:rPr>
          <w:sz w:val="24"/>
          <w:szCs w:val="24"/>
          <w:lang w:val="hi-IN"/>
        </w:rPr>
      </w:pPr>
      <w:r>
        <w:rPr>
          <w:rFonts w:ascii="Times New Roman" w:hAnsi="Times New Roman"/>
          <w:sz w:val="24"/>
          <w:szCs w:val="24"/>
          <w:lang w:val="hi-IN"/>
        </w:rPr>
        <w:t xml:space="preserve">На территории Богородского муниципального </w:t>
      </w:r>
      <w:r>
        <w:rPr>
          <w:rFonts w:ascii="Times New Roman" w:hAnsi="Times New Roman"/>
          <w:sz w:val="24"/>
          <w:szCs w:val="24"/>
          <w:lang w:val="ru-RU"/>
        </w:rPr>
        <w:t>округа</w:t>
      </w:r>
      <w:r>
        <w:rPr>
          <w:rFonts w:ascii="Times New Roman" w:hAnsi="Times New Roman"/>
          <w:sz w:val="24"/>
          <w:szCs w:val="24"/>
          <w:lang w:val="hi-IN"/>
        </w:rPr>
        <w:t xml:space="preserve"> представлены такие крупные торговые сети как: «Тандер», «Агроторг», «Электроника», «Ордер», «Карри», «Альфа-Пенза», «Альбион</w:t>
      </w:r>
      <w:r>
        <w:rPr>
          <w:rFonts w:ascii="Times New Roman" w:hAnsi="Times New Roman"/>
          <w:sz w:val="24"/>
          <w:szCs w:val="24"/>
          <w:lang w:val="ru-RU"/>
        </w:rPr>
        <w:t xml:space="preserve"> -</w:t>
      </w:r>
      <w:r>
        <w:rPr>
          <w:rFonts w:ascii="Times New Roman" w:hAnsi="Times New Roman"/>
          <w:sz w:val="24"/>
          <w:szCs w:val="24"/>
          <w:lang w:val="hi-IN"/>
        </w:rPr>
        <w:t xml:space="preserve"> </w:t>
      </w:r>
      <w:r>
        <w:rPr>
          <w:rFonts w:ascii="Times New Roman" w:hAnsi="Times New Roman"/>
          <w:sz w:val="24"/>
          <w:szCs w:val="24"/>
          <w:cs/>
          <w:lang w:val="hi-IN" w:bidi="hi-IN"/>
        </w:rPr>
        <w:t>2002</w:t>
      </w:r>
      <w:r>
        <w:rPr>
          <w:rFonts w:ascii="Times New Roman" w:hAnsi="Times New Roman"/>
          <w:sz w:val="24"/>
          <w:szCs w:val="24"/>
          <w:lang w:val="hi-IN"/>
        </w:rPr>
        <w:t>», «Лабиринт – Волга», «Спар», «Светофор», «Доброцен», «Планета Одежда - Обувь»</w:t>
      </w:r>
      <w:r>
        <w:rPr>
          <w:rFonts w:ascii="Times New Roman" w:hAnsi="Times New Roman"/>
          <w:sz w:val="24"/>
          <w:szCs w:val="24"/>
          <w:lang w:val="ru-RU"/>
        </w:rPr>
        <w:t>, «Смарт».</w:t>
      </w:r>
    </w:p>
    <w:p>
      <w:pPr>
        <w:pStyle w:val="46"/>
        <w:spacing w:before="0" w:after="0"/>
        <w:ind w:firstLine="709"/>
        <w:jc w:val="both"/>
        <w:rPr>
          <w:rFonts w:ascii="Times New Roman" w:hAnsi="Times New Roman"/>
          <w:sz w:val="24"/>
          <w:szCs w:val="24"/>
          <w:lang w:val="ru-RU"/>
        </w:rPr>
      </w:pPr>
      <w:r>
        <w:rPr>
          <w:rFonts w:ascii="Times New Roman" w:hAnsi="Times New Roman"/>
          <w:sz w:val="24"/>
          <w:szCs w:val="24"/>
          <w:lang w:val="ru-RU"/>
        </w:rPr>
        <w:t>В течение 2021 года в Богородском муниципальном округе открыто - 12</w:t>
      </w:r>
      <w:r>
        <w:rPr>
          <w:rFonts w:ascii="Times New Roman" w:hAnsi="Times New Roman"/>
          <w:b/>
          <w:bCs/>
          <w:sz w:val="24"/>
          <w:szCs w:val="24"/>
          <w:lang w:val="ru-RU"/>
        </w:rPr>
        <w:t xml:space="preserve"> </w:t>
      </w:r>
      <w:r>
        <w:rPr>
          <w:rFonts w:ascii="Times New Roman" w:hAnsi="Times New Roman"/>
          <w:sz w:val="24"/>
          <w:szCs w:val="24"/>
          <w:lang w:val="ru-RU"/>
        </w:rPr>
        <w:t>новых торговых объектов и отделов, также произошло перепрофилирование</w:t>
      </w:r>
      <w:r>
        <w:rPr>
          <w:rFonts w:ascii="Times New Roman" w:hAnsi="Times New Roman"/>
          <w:b/>
          <w:bCs/>
          <w:sz w:val="24"/>
          <w:szCs w:val="24"/>
          <w:lang w:val="ru-RU"/>
        </w:rPr>
        <w:t xml:space="preserve"> 4</w:t>
      </w:r>
      <w:r>
        <w:rPr>
          <w:rFonts w:ascii="Times New Roman" w:hAnsi="Times New Roman"/>
          <w:sz w:val="24"/>
          <w:szCs w:val="24"/>
          <w:lang w:val="ru-RU"/>
        </w:rPr>
        <w:t xml:space="preserve"> торговых объектов (1 - с продовольственных товаров на непродовольственные, 2 - с непродовольственных на продовольственные, 1 - с непродовольственных товаров на аптечные товары), произошла смена собственников (арендаторов) - 16 торговых объектов, закрылось 6 торговых объектов.</w:t>
      </w:r>
    </w:p>
    <w:p>
      <w:pPr>
        <w:pStyle w:val="46"/>
        <w:spacing w:before="0" w:after="0"/>
        <w:ind w:firstLine="709"/>
        <w:jc w:val="both"/>
        <w:rPr>
          <w:rFonts w:ascii="Times New Roman" w:hAnsi="Times New Roman"/>
          <w:sz w:val="24"/>
          <w:szCs w:val="24"/>
          <w:lang w:val="ru-RU"/>
        </w:rPr>
      </w:pPr>
      <w:r>
        <w:rPr>
          <w:rFonts w:ascii="Times New Roman" w:hAnsi="Times New Roman"/>
          <w:sz w:val="24"/>
          <w:szCs w:val="24"/>
          <w:lang w:val="ru-RU"/>
        </w:rPr>
        <w:t xml:space="preserve">Отделом ежеквартально проводится мониторинг состояния торговли в части расчёта нормативов минимальной обеспеченности и фактической обеспеченности торговыми площадями. Обеспеченность населения Богородского муниципального округа площадью стационарных торговых объектов на 1 января 2022 г. составила 474,3  кв.м. на 1 тыс. жителей, что на 2,8 % больше чем на 01.01.2021 при нормативе 493 кв.м. на 1 тыс. жителей, (обеспеченность продовольственными товарами – 214,1 кв.м. на 1 тыс. жителей, что на 3,8% больше чем на 01.01.2021 г. при нормативе 169 кв.м. на 1 тыс.жителей, обеспеченность, непродовольственными товарами 260,2 кв.м., что на 2% больше чем на 01.01.2021 г., на 1 тыс. жителей при нормативе 324 кв.м. на 1 тыс.жителей). </w:t>
      </w:r>
    </w:p>
    <w:p>
      <w:pPr>
        <w:pStyle w:val="46"/>
        <w:spacing w:before="0" w:after="0"/>
        <w:ind w:firstLine="709"/>
        <w:jc w:val="both"/>
        <w:rPr>
          <w:sz w:val="24"/>
          <w:szCs w:val="24"/>
          <w:lang w:val="ru-RU"/>
        </w:rPr>
      </w:pPr>
      <w:r>
        <w:rPr>
          <w:rFonts w:ascii="Times New Roman" w:hAnsi="Times New Roman"/>
          <w:b/>
          <w:bCs/>
          <w:sz w:val="24"/>
          <w:szCs w:val="24"/>
          <w:lang w:val="ru-RU"/>
        </w:rPr>
        <w:t>Фактическая обеспеченность населения:</w:t>
      </w:r>
    </w:p>
    <w:p>
      <w:pPr>
        <w:pStyle w:val="46"/>
        <w:spacing w:before="0" w:after="0"/>
        <w:ind w:firstLine="709"/>
        <w:jc w:val="both"/>
        <w:rPr>
          <w:sz w:val="24"/>
          <w:szCs w:val="24"/>
          <w:lang w:val="ru-RU"/>
        </w:rPr>
      </w:pPr>
      <w:r>
        <w:rPr>
          <w:rFonts w:ascii="Times New Roman" w:hAnsi="Times New Roman"/>
          <w:sz w:val="24"/>
          <w:szCs w:val="24"/>
          <w:lang w:val="ru-RU"/>
        </w:rPr>
        <w:t>- торговыми павильонами и киосками по продаже продовольственных товаров и сельскохозяйственной продукции – 5,2 торговых объекта на 10 тыс. жителей при нормативе 8 торговых объектов (по сравнению с 2020 годом произошло увеличение на 0,8);</w:t>
      </w:r>
    </w:p>
    <w:p>
      <w:pPr>
        <w:pStyle w:val="46"/>
        <w:spacing w:before="0" w:after="0"/>
        <w:ind w:firstLine="709"/>
        <w:jc w:val="both"/>
        <w:rPr>
          <w:sz w:val="24"/>
          <w:szCs w:val="24"/>
          <w:lang w:val="ru-RU"/>
        </w:rPr>
      </w:pPr>
      <w:r>
        <w:rPr>
          <w:rFonts w:ascii="Times New Roman" w:hAnsi="Times New Roman"/>
          <w:sz w:val="24"/>
          <w:szCs w:val="24"/>
          <w:lang w:val="ru-RU"/>
        </w:rPr>
        <w:t>- фактическая обеспеченность населения торговыми павильонами и киосками по продаже продукции общественного питания 1,38 торговых объектов на 10 тыс. жителей при нормативе 1 торговый объект (по сравнению с 2020 годом произошло увеличение на 0,04);</w:t>
      </w:r>
    </w:p>
    <w:p>
      <w:pPr>
        <w:pStyle w:val="46"/>
        <w:spacing w:before="0" w:after="0"/>
        <w:ind w:firstLine="709"/>
        <w:jc w:val="both"/>
        <w:rPr>
          <w:sz w:val="24"/>
          <w:szCs w:val="24"/>
          <w:lang w:val="hi-IN"/>
        </w:rPr>
      </w:pPr>
      <w:r>
        <w:rPr>
          <w:rFonts w:ascii="Times New Roman" w:hAnsi="Times New Roman"/>
          <w:sz w:val="24"/>
          <w:szCs w:val="24"/>
          <w:cs/>
          <w:lang w:val="hi-IN" w:bidi="hi-IN"/>
        </w:rPr>
        <w:t>-</w:t>
      </w:r>
      <w:r>
        <w:rPr>
          <w:rFonts w:hint="cs" w:ascii="Times New Roman" w:hAnsi="Times New Roman" w:cs="Nirmala UI"/>
          <w:sz w:val="24"/>
          <w:szCs w:val="24"/>
          <w:cs/>
          <w:lang w:val="hi-IN" w:bidi="hi-IN"/>
        </w:rPr>
        <w:t xml:space="preserve"> </w:t>
      </w:r>
      <w:r>
        <w:rPr>
          <w:rFonts w:ascii="Times New Roman" w:hAnsi="Times New Roman"/>
          <w:sz w:val="24"/>
          <w:szCs w:val="24"/>
          <w:lang w:val="hi-IN"/>
        </w:rPr>
        <w:t xml:space="preserve">фактическая обеспеченность населения торговыми павильонами и киосками по продаже печатной продукции – </w:t>
      </w:r>
      <w:r>
        <w:rPr>
          <w:rFonts w:ascii="Times New Roman" w:hAnsi="Times New Roman"/>
          <w:sz w:val="24"/>
          <w:szCs w:val="24"/>
          <w:cs/>
          <w:lang w:val="ru-RU" w:bidi="hi-IN"/>
        </w:rPr>
        <w:t>0,68</w:t>
      </w:r>
      <w:r>
        <w:rPr>
          <w:rFonts w:ascii="Times New Roman" w:hAnsi="Times New Roman"/>
          <w:sz w:val="24"/>
          <w:szCs w:val="24"/>
          <w:lang w:val="hi-IN"/>
        </w:rPr>
        <w:t xml:space="preserve"> торговых объектов на </w:t>
      </w:r>
      <w:r>
        <w:rPr>
          <w:rFonts w:ascii="Times New Roman" w:hAnsi="Times New Roman"/>
          <w:sz w:val="24"/>
          <w:szCs w:val="24"/>
          <w:cs/>
          <w:lang w:val="hi-IN" w:bidi="hi-IN"/>
        </w:rPr>
        <w:t>10</w:t>
      </w:r>
      <w:r>
        <w:rPr>
          <w:rFonts w:ascii="Times New Roman" w:hAnsi="Times New Roman"/>
          <w:sz w:val="24"/>
          <w:szCs w:val="24"/>
          <w:lang w:val="hi-IN"/>
        </w:rPr>
        <w:t xml:space="preserve"> тыс. жителей при нормативе </w:t>
      </w:r>
      <w:r>
        <w:rPr>
          <w:rFonts w:ascii="Times New Roman" w:hAnsi="Times New Roman"/>
          <w:sz w:val="24"/>
          <w:szCs w:val="24"/>
          <w:cs/>
          <w:lang w:val="hi-IN" w:bidi="hi-IN"/>
        </w:rPr>
        <w:t>2</w:t>
      </w:r>
      <w:r>
        <w:rPr>
          <w:rFonts w:ascii="Times New Roman" w:hAnsi="Times New Roman"/>
          <w:sz w:val="24"/>
          <w:szCs w:val="24"/>
          <w:cs/>
          <w:lang w:val="ru-RU" w:bidi="hi-IN"/>
        </w:rPr>
        <w:t xml:space="preserve"> (</w:t>
      </w:r>
      <w:r>
        <w:rPr>
          <w:rFonts w:ascii="Times New Roman" w:hAnsi="Times New Roman"/>
          <w:sz w:val="24"/>
          <w:szCs w:val="24"/>
          <w:lang w:val="ru-RU"/>
        </w:rPr>
        <w:t xml:space="preserve">по сравнению в </w:t>
      </w:r>
      <w:r>
        <w:rPr>
          <w:rFonts w:ascii="Times New Roman" w:hAnsi="Times New Roman"/>
          <w:sz w:val="24"/>
          <w:szCs w:val="24"/>
          <w:cs/>
          <w:lang w:val="ru-RU" w:bidi="hi-IN"/>
        </w:rPr>
        <w:t>2020</w:t>
      </w:r>
      <w:r>
        <w:rPr>
          <w:rFonts w:ascii="Times New Roman" w:hAnsi="Times New Roman"/>
          <w:sz w:val="24"/>
          <w:szCs w:val="24"/>
          <w:lang w:val="ru-RU"/>
        </w:rPr>
        <w:t xml:space="preserve"> годом произошло снижение на </w:t>
      </w:r>
      <w:r>
        <w:rPr>
          <w:rFonts w:ascii="Times New Roman" w:hAnsi="Times New Roman"/>
          <w:sz w:val="24"/>
          <w:szCs w:val="24"/>
          <w:cs/>
          <w:lang w:val="ru-RU" w:bidi="hi-IN"/>
        </w:rPr>
        <w:t>0,32</w:t>
      </w:r>
      <w:r>
        <w:rPr>
          <w:rFonts w:ascii="Times New Roman" w:hAnsi="Times New Roman"/>
          <w:sz w:val="24"/>
          <w:szCs w:val="24"/>
          <w:lang w:val="ru-RU"/>
        </w:rPr>
        <w:t xml:space="preserve"> в связи с закрытием двух киосков).</w:t>
      </w:r>
    </w:p>
    <w:p>
      <w:pPr>
        <w:pStyle w:val="492"/>
        <w:ind w:firstLine="709"/>
        <w:jc w:val="both"/>
        <w:rPr>
          <w:rFonts w:ascii="Times New Roman" w:hAnsi="Times New Roman"/>
          <w:lang w:val="hi-IN"/>
        </w:rPr>
      </w:pPr>
      <w:r>
        <w:rPr>
          <w:rFonts w:ascii="Times New Roman" w:hAnsi="Times New Roman" w:cs="Times New Roman"/>
          <w:lang w:val="hi-IN"/>
        </w:rPr>
        <w:t xml:space="preserve">В соответствии с распоряжением Правительства Нижегородской области от </w:t>
      </w:r>
      <w:r>
        <w:rPr>
          <w:rFonts w:ascii="Times New Roman" w:hAnsi="Times New Roman" w:cs="Times New Roman"/>
          <w:cs/>
          <w:lang w:val="hi-IN"/>
        </w:rPr>
        <w:t>30.09.2015</w:t>
      </w:r>
      <w:r>
        <w:rPr>
          <w:rFonts w:ascii="Times New Roman" w:hAnsi="Times New Roman" w:cs="Times New Roman"/>
          <w:lang w:val="hi-IN"/>
        </w:rPr>
        <w:t xml:space="preserve"> №</w:t>
      </w:r>
      <w:r>
        <w:rPr>
          <w:rFonts w:hint="cs" w:ascii="Times New Roman" w:hAnsi="Times New Roman" w:cs="Nirmala UI"/>
          <w:cs/>
          <w:lang w:val="hi-IN"/>
        </w:rPr>
        <w:t xml:space="preserve"> </w:t>
      </w:r>
      <w:r>
        <w:rPr>
          <w:rFonts w:ascii="Times New Roman" w:hAnsi="Times New Roman" w:cs="Times New Roman"/>
          <w:cs/>
          <w:lang w:val="hi-IN"/>
        </w:rPr>
        <w:t>1826-</w:t>
      </w:r>
      <w:r>
        <w:rPr>
          <w:rFonts w:ascii="Times New Roman" w:hAnsi="Times New Roman" w:cs="Times New Roman"/>
          <w:lang w:val="hi-IN"/>
        </w:rPr>
        <w:t>р «Об утверждении Плана мероприятий («дорожной карты») по повышению значений</w:t>
      </w:r>
      <w:r>
        <w:rPr>
          <w:rFonts w:ascii="Times New Roman" w:hAnsi="Times New Roman"/>
          <w:lang w:val="hi-IN"/>
        </w:rPr>
        <w:t xml:space="preserve"> показателей доступности для инвалидов объектов и услуг Нижегородской области» ведется систематическая работа по адаптации объектов потребительского рынка для инвалидов.</w:t>
      </w:r>
    </w:p>
    <w:p>
      <w:pPr>
        <w:pStyle w:val="492"/>
        <w:ind w:firstLine="709"/>
        <w:jc w:val="both"/>
        <w:rPr>
          <w:rFonts w:ascii="Times New Roman" w:hAnsi="Times New Roman"/>
          <w:lang w:val="hi-IN"/>
        </w:rPr>
      </w:pPr>
      <w:r>
        <w:rPr>
          <w:rFonts w:ascii="Times New Roman" w:hAnsi="Times New Roman"/>
          <w:lang w:val="hi-IN"/>
        </w:rPr>
        <w:t xml:space="preserve">Всего охвачено адаптацией - </w:t>
      </w:r>
      <w:r>
        <w:rPr>
          <w:rFonts w:ascii="Times New Roman" w:hAnsi="Times New Roman" w:cs="Times New Roman"/>
          <w:cs/>
          <w:lang w:val="hi-IN"/>
        </w:rPr>
        <w:t>117</w:t>
      </w:r>
      <w:r>
        <w:rPr>
          <w:rFonts w:ascii="Times New Roman" w:hAnsi="Times New Roman" w:cs="Times New Roman"/>
          <w:lang w:val="hi-IN"/>
        </w:rPr>
        <w:t xml:space="preserve"> о</w:t>
      </w:r>
      <w:r>
        <w:rPr>
          <w:rFonts w:ascii="Times New Roman" w:hAnsi="Times New Roman"/>
          <w:lang w:val="hi-IN"/>
        </w:rPr>
        <w:t>бъект</w:t>
      </w:r>
      <w:r>
        <w:rPr>
          <w:rFonts w:ascii="Times New Roman" w:hAnsi="Times New Roman"/>
          <w:lang w:val="ru-RU"/>
        </w:rPr>
        <w:t>ов</w:t>
      </w:r>
      <w:r>
        <w:rPr>
          <w:rFonts w:ascii="Times New Roman" w:hAnsi="Times New Roman"/>
          <w:lang w:val="hi-IN"/>
        </w:rPr>
        <w:t xml:space="preserve"> потребительского рынка.</w:t>
      </w:r>
    </w:p>
    <w:p>
      <w:pPr>
        <w:pStyle w:val="492"/>
        <w:ind w:firstLine="709"/>
        <w:jc w:val="both"/>
        <w:rPr>
          <w:rFonts w:ascii="Times New Roman" w:hAnsi="Times New Roman" w:cs="Times New Roman"/>
          <w:lang w:val="hi-IN"/>
        </w:rPr>
      </w:pPr>
      <w:r>
        <w:rPr>
          <w:rFonts w:ascii="Times New Roman" w:hAnsi="Times New Roman" w:cs="Times New Roman"/>
          <w:lang w:val="hi-IN"/>
        </w:rPr>
        <w:t>В целях повышения территориальной доступности торговых услуг и товаров для населения, в том числе в отдаленных и труднодоступных населенных пунктах отделом проводится следующая работа:</w:t>
      </w:r>
    </w:p>
    <w:p>
      <w:pPr>
        <w:pStyle w:val="492"/>
        <w:ind w:firstLine="709"/>
        <w:jc w:val="both"/>
        <w:rPr>
          <w:rFonts w:ascii="Times New Roman" w:hAnsi="Times New Roman" w:cs="Times New Roman"/>
          <w:lang w:val="hi-IN"/>
        </w:rPr>
      </w:pPr>
      <w:r>
        <w:rPr>
          <w:rFonts w:ascii="Times New Roman" w:hAnsi="Times New Roman" w:cs="Times New Roman"/>
          <w:cs/>
          <w:lang w:val="hi-IN"/>
        </w:rPr>
        <w:t>1.</w:t>
      </w:r>
      <w:r>
        <w:rPr>
          <w:rFonts w:ascii="Times New Roman" w:hAnsi="Times New Roman" w:cs="Times New Roman"/>
          <w:lang w:val="hi-IN"/>
        </w:rPr>
        <w:t>Корректировка схемы размещения нестационарных объектов мелкорозничной сети на территории сельских поселений по каждому населенному пункту.</w:t>
      </w:r>
    </w:p>
    <w:p>
      <w:pPr>
        <w:pStyle w:val="492"/>
        <w:ind w:firstLine="709"/>
        <w:jc w:val="both"/>
        <w:rPr>
          <w:rFonts w:ascii="Times New Roman" w:hAnsi="Times New Roman" w:cs="Times New Roman"/>
          <w:lang w:val="hi-IN"/>
        </w:rPr>
      </w:pPr>
      <w:r>
        <w:rPr>
          <w:rFonts w:ascii="Times New Roman" w:hAnsi="Times New Roman" w:cs="Times New Roman"/>
          <w:cs/>
          <w:lang w:val="hi-IN"/>
        </w:rPr>
        <w:t>2.</w:t>
      </w:r>
      <w:r>
        <w:rPr>
          <w:rFonts w:ascii="Times New Roman" w:hAnsi="Times New Roman" w:cs="Times New Roman"/>
          <w:lang w:val="hi-IN"/>
        </w:rPr>
        <w:t>Проводятся заседания Межведомственной комиссии в сфере потребительского рынка администрации Богородского муниципального района по рассмотрению заявлений субъектов МСП на право размещения нестационарного торгового объекта.</w:t>
      </w:r>
    </w:p>
    <w:p>
      <w:pPr>
        <w:pStyle w:val="492"/>
        <w:ind w:firstLine="709"/>
        <w:jc w:val="both"/>
        <w:rPr>
          <w:rFonts w:ascii="Times New Roman" w:hAnsi="Times New Roman" w:cs="Times New Roman"/>
          <w:lang w:val="hi-IN"/>
        </w:rPr>
      </w:pPr>
      <w:r>
        <w:rPr>
          <w:rFonts w:ascii="Times New Roman" w:hAnsi="Times New Roman" w:cs="Times New Roman"/>
          <w:cs/>
          <w:lang w:val="hi-IN"/>
        </w:rPr>
        <w:t xml:space="preserve">3. </w:t>
      </w:r>
      <w:r>
        <w:rPr>
          <w:rFonts w:ascii="Times New Roman" w:hAnsi="Times New Roman" w:cs="Times New Roman"/>
          <w:lang w:val="ru-RU"/>
        </w:rPr>
        <w:t xml:space="preserve">Проведена инвентаризации мест размещения нестационарных торговых объектов.  Инвентаризацией охвачено </w:t>
      </w:r>
      <w:r>
        <w:rPr>
          <w:rFonts w:ascii="Times New Roman" w:hAnsi="Times New Roman" w:cs="Times New Roman"/>
          <w:cs/>
          <w:lang w:val="ru-RU"/>
        </w:rPr>
        <w:t>420</w:t>
      </w:r>
      <w:r>
        <w:rPr>
          <w:rFonts w:ascii="Times New Roman" w:hAnsi="Times New Roman" w:cs="Times New Roman"/>
          <w:lang w:val="ru-RU"/>
        </w:rPr>
        <w:t xml:space="preserve"> мест.</w:t>
      </w:r>
    </w:p>
    <w:p>
      <w:pPr>
        <w:pStyle w:val="46"/>
        <w:spacing w:before="0" w:after="0"/>
        <w:ind w:firstLine="709"/>
        <w:jc w:val="both"/>
        <w:rPr>
          <w:rFonts w:ascii="Times New Roman" w:hAnsi="Times New Roman"/>
          <w:sz w:val="24"/>
          <w:szCs w:val="24"/>
          <w:lang w:val="hi-IN"/>
        </w:rPr>
      </w:pPr>
      <w:r>
        <w:rPr>
          <w:rFonts w:ascii="Times New Roman" w:hAnsi="Times New Roman"/>
          <w:sz w:val="24"/>
          <w:szCs w:val="24"/>
          <w:lang w:val="hi-IN"/>
        </w:rPr>
        <w:t xml:space="preserve">В </w:t>
      </w:r>
      <w:r>
        <w:rPr>
          <w:rFonts w:ascii="Times New Roman" w:hAnsi="Times New Roman"/>
          <w:sz w:val="24"/>
          <w:szCs w:val="24"/>
          <w:cs/>
          <w:lang w:val="hi-IN" w:bidi="hi-IN"/>
        </w:rPr>
        <w:t>202</w:t>
      </w:r>
      <w:r>
        <w:rPr>
          <w:rFonts w:ascii="Times New Roman" w:hAnsi="Times New Roman"/>
          <w:sz w:val="24"/>
          <w:szCs w:val="24"/>
          <w:cs/>
          <w:lang w:val="ru-RU" w:bidi="hi-IN"/>
        </w:rPr>
        <w:t>1</w:t>
      </w:r>
      <w:r>
        <w:rPr>
          <w:rFonts w:ascii="Times New Roman" w:hAnsi="Times New Roman"/>
          <w:sz w:val="24"/>
          <w:szCs w:val="24"/>
          <w:lang w:val="hi-IN"/>
        </w:rPr>
        <w:t xml:space="preserve"> году проведено </w:t>
      </w:r>
      <w:r>
        <w:rPr>
          <w:rFonts w:ascii="Times New Roman" w:hAnsi="Times New Roman"/>
          <w:sz w:val="24"/>
          <w:szCs w:val="24"/>
          <w:cs/>
          <w:lang w:val="ru-RU" w:bidi="hi-IN"/>
        </w:rPr>
        <w:t>7</w:t>
      </w:r>
      <w:r>
        <w:rPr>
          <w:rFonts w:ascii="Times New Roman" w:hAnsi="Times New Roman"/>
          <w:sz w:val="24"/>
          <w:szCs w:val="24"/>
          <w:lang w:val="hi-IN"/>
        </w:rPr>
        <w:t xml:space="preserve"> заседаний МВК в сфере потребительского рынка. Рассмотрено </w:t>
      </w:r>
      <w:r>
        <w:rPr>
          <w:rFonts w:ascii="Times New Roman" w:hAnsi="Times New Roman"/>
          <w:sz w:val="24"/>
          <w:szCs w:val="24"/>
          <w:cs/>
          <w:lang w:val="ru-RU" w:bidi="hi-IN"/>
        </w:rPr>
        <w:t>19</w:t>
      </w:r>
      <w:r>
        <w:rPr>
          <w:rFonts w:ascii="Times New Roman" w:hAnsi="Times New Roman"/>
          <w:sz w:val="24"/>
          <w:szCs w:val="24"/>
          <w:lang w:val="hi-IN"/>
        </w:rPr>
        <w:t xml:space="preserve"> заявлений на </w:t>
      </w:r>
      <w:r>
        <w:rPr>
          <w:rFonts w:ascii="Times New Roman" w:hAnsi="Times New Roman"/>
          <w:sz w:val="24"/>
          <w:szCs w:val="24"/>
          <w:lang w:val="ru-RU"/>
        </w:rPr>
        <w:t xml:space="preserve">заключение договоров на </w:t>
      </w:r>
      <w:r>
        <w:rPr>
          <w:rFonts w:ascii="Times New Roman" w:hAnsi="Times New Roman"/>
          <w:sz w:val="24"/>
          <w:szCs w:val="24"/>
          <w:lang w:val="hi-IN"/>
        </w:rPr>
        <w:t xml:space="preserve">размещение </w:t>
      </w:r>
      <w:r>
        <w:rPr>
          <w:rFonts w:ascii="Times New Roman" w:hAnsi="Times New Roman"/>
          <w:sz w:val="24"/>
          <w:szCs w:val="24"/>
          <w:lang w:val="ru-RU"/>
        </w:rPr>
        <w:t xml:space="preserve">нестационарных торговых </w:t>
      </w:r>
      <w:r>
        <w:rPr>
          <w:rFonts w:ascii="Times New Roman" w:hAnsi="Times New Roman"/>
          <w:sz w:val="24"/>
          <w:szCs w:val="24"/>
          <w:lang w:val="hi-IN"/>
        </w:rPr>
        <w:t xml:space="preserve">объектов, </w:t>
      </w:r>
      <w:r>
        <w:rPr>
          <w:rFonts w:ascii="Times New Roman" w:hAnsi="Times New Roman"/>
          <w:sz w:val="24"/>
          <w:szCs w:val="24"/>
          <w:lang w:val="ru-RU"/>
        </w:rPr>
        <w:t xml:space="preserve">выдан </w:t>
      </w:r>
      <w:r>
        <w:rPr>
          <w:rFonts w:ascii="Times New Roman" w:hAnsi="Times New Roman"/>
          <w:sz w:val="24"/>
          <w:szCs w:val="24"/>
          <w:cs/>
          <w:lang w:val="ru-RU" w:bidi="hi-IN"/>
        </w:rPr>
        <w:t>1</w:t>
      </w:r>
      <w:r>
        <w:rPr>
          <w:rFonts w:ascii="Times New Roman" w:hAnsi="Times New Roman"/>
          <w:sz w:val="24"/>
          <w:szCs w:val="24"/>
          <w:lang w:val="ru-RU"/>
        </w:rPr>
        <w:t xml:space="preserve"> отказ в заключении договора. Заключено </w:t>
      </w:r>
      <w:r>
        <w:rPr>
          <w:rFonts w:ascii="Times New Roman" w:hAnsi="Times New Roman"/>
          <w:sz w:val="24"/>
          <w:szCs w:val="24"/>
          <w:cs/>
          <w:lang w:val="ru-RU" w:bidi="hi-IN"/>
        </w:rPr>
        <w:t>18</w:t>
      </w:r>
      <w:r>
        <w:rPr>
          <w:rFonts w:ascii="Times New Roman" w:hAnsi="Times New Roman"/>
          <w:sz w:val="24"/>
          <w:szCs w:val="24"/>
          <w:lang w:val="ru-RU"/>
        </w:rPr>
        <w:t xml:space="preserve"> договоров.</w:t>
      </w:r>
    </w:p>
    <w:p>
      <w:pPr>
        <w:pStyle w:val="492"/>
        <w:ind w:firstLine="709"/>
        <w:jc w:val="both"/>
        <w:rPr>
          <w:rFonts w:ascii="Times New Roman" w:hAnsi="Times New Roman"/>
          <w:lang w:val="ru-RU"/>
        </w:rPr>
      </w:pPr>
      <w:r>
        <w:rPr>
          <w:rFonts w:ascii="Times New Roman" w:hAnsi="Times New Roman" w:cs="Times New Roman"/>
          <w:lang w:val="ru-RU"/>
        </w:rPr>
        <w:t>В 2021 году проведено 3 открытых аукциона на размещение нестационарных торговых объектов, по результатам аукционов заключено 28 договоров на размещение нестационарных торговых объектов на сумму – 661185,91 руб. От платы по договорам на размещение нестационарных торговых объектов (по результатам проведения аукциона и без проведения аукциона) в бюджет Богородского муниципального округа Нижегородской области поступило – 321565,86 руб.</w:t>
      </w:r>
    </w:p>
    <w:p>
      <w:pPr>
        <w:pStyle w:val="492"/>
        <w:ind w:firstLine="709"/>
        <w:jc w:val="both"/>
        <w:rPr>
          <w:rFonts w:ascii="Times New Roman" w:hAnsi="Times New Roman"/>
          <w:lang w:val="hi-IN"/>
        </w:rPr>
      </w:pPr>
      <w:r>
        <w:rPr>
          <w:rFonts w:ascii="Times New Roman" w:hAnsi="Times New Roman" w:cs="Times New Roman"/>
          <w:lang w:val="hi-IN"/>
        </w:rPr>
        <w:t xml:space="preserve">Ведется формирование торгового реестра, реестров объектов общественного питания и объектов бытового обслуживания населения. По состоянию на </w:t>
      </w:r>
      <w:r>
        <w:rPr>
          <w:rFonts w:ascii="Times New Roman" w:hAnsi="Times New Roman" w:cs="Times New Roman"/>
          <w:cs/>
          <w:lang w:val="hi-IN"/>
        </w:rPr>
        <w:t>01.01.202</w:t>
      </w:r>
      <w:r>
        <w:rPr>
          <w:rFonts w:ascii="Times New Roman" w:hAnsi="Times New Roman" w:cs="Times New Roman"/>
          <w:cs/>
          <w:lang w:val="ru-RU"/>
        </w:rPr>
        <w:t>2</w:t>
      </w:r>
      <w:r>
        <w:rPr>
          <w:rFonts w:ascii="Times New Roman" w:hAnsi="Times New Roman" w:cs="Times New Roman"/>
          <w:lang w:val="hi-IN"/>
        </w:rPr>
        <w:t xml:space="preserve"> г. в торговый реестр Богородского муниципального </w:t>
      </w:r>
      <w:r>
        <w:rPr>
          <w:rFonts w:ascii="Times New Roman" w:hAnsi="Times New Roman" w:cs="Times New Roman"/>
          <w:lang w:val="ru-RU"/>
        </w:rPr>
        <w:t xml:space="preserve">округа </w:t>
      </w:r>
      <w:r>
        <w:rPr>
          <w:rFonts w:ascii="Times New Roman" w:hAnsi="Times New Roman" w:cs="Times New Roman"/>
          <w:lang w:val="hi-IN"/>
        </w:rPr>
        <w:t xml:space="preserve"> внесена информация о</w:t>
      </w:r>
      <w:r>
        <w:rPr>
          <w:rFonts w:ascii="Times New Roman" w:hAnsi="Times New Roman" w:cs="Times New Roman"/>
          <w:lang w:val="ru-RU"/>
        </w:rPr>
        <w:t xml:space="preserve"> </w:t>
      </w:r>
      <w:r>
        <w:rPr>
          <w:rFonts w:ascii="Times New Roman" w:hAnsi="Times New Roman" w:cs="Times New Roman"/>
          <w:cs/>
          <w:lang w:val="ru-RU"/>
        </w:rPr>
        <w:t>276</w:t>
      </w:r>
      <w:r>
        <w:rPr>
          <w:rFonts w:ascii="Times New Roman" w:hAnsi="Times New Roman" w:cs="Times New Roman"/>
          <w:lang w:val="hi-IN"/>
        </w:rPr>
        <w:t xml:space="preserve"> объект</w:t>
      </w:r>
      <w:r>
        <w:rPr>
          <w:rFonts w:ascii="Times New Roman" w:hAnsi="Times New Roman" w:cs="Times New Roman"/>
          <w:lang w:val="ru-RU"/>
        </w:rPr>
        <w:t>ов</w:t>
      </w:r>
      <w:r>
        <w:rPr>
          <w:rFonts w:ascii="Times New Roman" w:hAnsi="Times New Roman" w:cs="Times New Roman"/>
          <w:lang w:val="hi-IN"/>
        </w:rPr>
        <w:t>.</w:t>
      </w:r>
    </w:p>
    <w:p>
      <w:pPr>
        <w:pStyle w:val="46"/>
        <w:spacing w:before="0" w:after="0"/>
        <w:ind w:firstLine="709"/>
        <w:jc w:val="both"/>
        <w:rPr>
          <w:sz w:val="24"/>
          <w:szCs w:val="24"/>
          <w:lang w:val="ru-RU"/>
        </w:rPr>
      </w:pPr>
      <w:r>
        <w:rPr>
          <w:rFonts w:ascii="Times New Roman" w:hAnsi="Times New Roman"/>
          <w:sz w:val="24"/>
          <w:szCs w:val="24"/>
          <w:lang w:val="ru-RU"/>
        </w:rPr>
        <w:t>В 2021 году организовано и проведено 7 ярмарок, в том числе сезонная сельскохозяйственная ярмарка в которой приняли участие 31 предприятие области. К участию в ярмарке привлекались сельхозпроизводители, в том числе личные подсобные хозяйства. Кроме товаропроизводителей осуществляющих деятельность на территории Богородского муниципального округа к участию в ярмарке также были привлечены товаропроизводители из Ардатовского, Шатковского, Арзамасского районов и города Н.Новгорода. Ярмарка проводилась при соблюдении требований Указа Губернатора Нижегородской области от 13.03.2020 № 27 «О введении режима повышенной готовности».</w:t>
      </w:r>
    </w:p>
    <w:p>
      <w:pPr>
        <w:pStyle w:val="46"/>
        <w:tabs>
          <w:tab w:val="left" w:pos="2160"/>
        </w:tabs>
        <w:spacing w:before="0" w:after="0"/>
        <w:ind w:firstLine="709"/>
        <w:jc w:val="both"/>
        <w:rPr>
          <w:sz w:val="24"/>
          <w:szCs w:val="24"/>
          <w:lang w:val="hi-IN"/>
        </w:rPr>
      </w:pPr>
      <w:r>
        <w:rPr>
          <w:rFonts w:ascii="Times New Roman" w:hAnsi="Times New Roman"/>
          <w:sz w:val="24"/>
          <w:szCs w:val="24"/>
          <w:shd w:val="clear" w:color="auto" w:fill="FFFFFF"/>
          <w:lang w:val="hi-IN"/>
        </w:rPr>
        <w:t>На территории</w:t>
      </w:r>
      <w:r>
        <w:rPr>
          <w:rFonts w:ascii="Times New Roman" w:hAnsi="Times New Roman"/>
          <w:sz w:val="24"/>
          <w:szCs w:val="24"/>
          <w:shd w:val="clear" w:color="auto" w:fill="FFFFFF"/>
          <w:lang w:val="ru-RU"/>
        </w:rPr>
        <w:t xml:space="preserve"> округа</w:t>
      </w:r>
      <w:r>
        <w:rPr>
          <w:rFonts w:ascii="Times New Roman" w:hAnsi="Times New Roman"/>
          <w:sz w:val="24"/>
          <w:szCs w:val="24"/>
          <w:shd w:val="clear" w:color="auto" w:fill="FFFFFF"/>
          <w:lang w:val="hi-IN"/>
        </w:rPr>
        <w:t xml:space="preserve"> осуществляется торговля разливным молоком от местных товаропроизводителей ИП Скворцов М.А., ООО «Буревестник-Агро» в городе Богородске и </w:t>
      </w:r>
      <w:r>
        <w:rPr>
          <w:rFonts w:ascii="Times New Roman" w:hAnsi="Times New Roman"/>
          <w:sz w:val="24"/>
          <w:szCs w:val="24"/>
          <w:shd w:val="clear" w:color="auto" w:fill="FFFFFF"/>
          <w:cs/>
          <w:lang w:val="hi-IN" w:bidi="hi-IN"/>
        </w:rPr>
        <w:t>48</w:t>
      </w:r>
      <w:r>
        <w:rPr>
          <w:rFonts w:ascii="Times New Roman" w:hAnsi="Times New Roman"/>
          <w:sz w:val="24"/>
          <w:szCs w:val="24"/>
          <w:shd w:val="clear" w:color="auto" w:fill="FFFFFF"/>
          <w:lang w:val="hi-IN"/>
        </w:rPr>
        <w:t xml:space="preserve"> деревня</w:t>
      </w:r>
      <w:r>
        <w:rPr>
          <w:rFonts w:ascii="Times New Roman" w:hAnsi="Times New Roman"/>
          <w:sz w:val="24"/>
          <w:szCs w:val="24"/>
          <w:shd w:val="clear" w:color="auto" w:fill="FFFFFF"/>
          <w:lang w:val="ru-RU"/>
        </w:rPr>
        <w:t>х</w:t>
      </w:r>
      <w:r>
        <w:rPr>
          <w:rFonts w:ascii="Times New Roman" w:hAnsi="Times New Roman"/>
          <w:sz w:val="24"/>
          <w:szCs w:val="24"/>
          <w:shd w:val="clear" w:color="auto" w:fill="FFFFFF"/>
          <w:lang w:val="hi-IN"/>
        </w:rPr>
        <w:t>, с ценами ниже фасованного (упакованного).</w:t>
      </w:r>
    </w:p>
    <w:p>
      <w:pPr>
        <w:pStyle w:val="46"/>
        <w:spacing w:before="0" w:after="0"/>
        <w:ind w:firstLine="709"/>
        <w:jc w:val="both"/>
        <w:rPr>
          <w:sz w:val="24"/>
          <w:szCs w:val="24"/>
          <w:lang w:val="ru-RU"/>
        </w:rPr>
      </w:pPr>
      <w:r>
        <w:rPr>
          <w:rFonts w:ascii="Times New Roman" w:hAnsi="Times New Roman"/>
          <w:sz w:val="24"/>
          <w:szCs w:val="24"/>
          <w:lang w:val="ru-RU"/>
        </w:rPr>
        <w:t>В 2021 года в соответствии с постановлениями Правительства Российской Федерации проводится обязательная маркировка товаров средствами идентификации табачной продукции, обувных товаров, товаров легкой промышленности, духов и туалетной воды, фототоваров, шин, молочной продукции и упакованной воды. В целях анализа ситуации по готовности участников оборота (зарегистрированных в государственной информационной системе мониторинга) данными видами продукции к введению маркировки еженедельно информация обновляется и заносится в систему АРМ маркировка.</w:t>
      </w:r>
    </w:p>
    <w:p>
      <w:pPr>
        <w:pStyle w:val="46"/>
        <w:spacing w:before="0" w:after="0"/>
        <w:ind w:firstLine="709"/>
        <w:jc w:val="both"/>
        <w:rPr>
          <w:sz w:val="24"/>
          <w:szCs w:val="24"/>
          <w:lang w:val="ru-RU"/>
        </w:rPr>
      </w:pPr>
      <w:r>
        <w:rPr>
          <w:rFonts w:ascii="Times New Roman" w:hAnsi="Times New Roman"/>
          <w:sz w:val="24"/>
          <w:szCs w:val="24"/>
          <w:lang w:val="ru-RU"/>
        </w:rPr>
        <w:t>По состоянию на 01.01.2022 данные по маркировке составляют:</w:t>
      </w:r>
    </w:p>
    <w:p>
      <w:pPr>
        <w:pStyle w:val="46"/>
        <w:spacing w:before="0" w:after="0"/>
        <w:ind w:firstLine="709"/>
        <w:jc w:val="both"/>
        <w:rPr>
          <w:sz w:val="24"/>
          <w:szCs w:val="24"/>
          <w:lang w:val="ru-RU"/>
        </w:rPr>
      </w:pPr>
      <w:r>
        <w:rPr>
          <w:rFonts w:ascii="Times New Roman" w:hAnsi="Times New Roman"/>
          <w:sz w:val="24"/>
          <w:szCs w:val="24"/>
          <w:lang w:val="ru-RU"/>
        </w:rPr>
        <w:t>- Табачная продукция - 100%</w:t>
      </w:r>
    </w:p>
    <w:p>
      <w:pPr>
        <w:pStyle w:val="46"/>
        <w:spacing w:before="0" w:after="0"/>
        <w:ind w:firstLine="709"/>
        <w:jc w:val="both"/>
        <w:rPr>
          <w:sz w:val="24"/>
          <w:szCs w:val="24"/>
          <w:lang w:val="ru-RU"/>
        </w:rPr>
      </w:pPr>
      <w:r>
        <w:rPr>
          <w:rFonts w:ascii="Times New Roman" w:hAnsi="Times New Roman"/>
          <w:sz w:val="24"/>
          <w:szCs w:val="24"/>
          <w:lang w:val="ru-RU"/>
        </w:rPr>
        <w:t xml:space="preserve">- Обувная продукция - 96,4 %                                                                          </w:t>
      </w:r>
    </w:p>
    <w:p>
      <w:pPr>
        <w:pStyle w:val="46"/>
        <w:spacing w:before="0" w:after="0"/>
        <w:ind w:firstLine="709"/>
        <w:jc w:val="both"/>
        <w:rPr>
          <w:sz w:val="24"/>
          <w:szCs w:val="24"/>
          <w:lang w:val="ru-RU"/>
        </w:rPr>
      </w:pPr>
      <w:r>
        <w:rPr>
          <w:rFonts w:ascii="Times New Roman" w:hAnsi="Times New Roman"/>
          <w:sz w:val="24"/>
          <w:szCs w:val="24"/>
          <w:lang w:val="ru-RU"/>
        </w:rPr>
        <w:t>- Духи и туалетная вода - 92,3 %</w:t>
      </w:r>
    </w:p>
    <w:p>
      <w:pPr>
        <w:pStyle w:val="46"/>
        <w:spacing w:before="0" w:after="0"/>
        <w:ind w:firstLine="709"/>
        <w:jc w:val="both"/>
        <w:rPr>
          <w:sz w:val="24"/>
          <w:szCs w:val="24"/>
          <w:lang w:val="ru-RU"/>
        </w:rPr>
      </w:pPr>
      <w:r>
        <w:rPr>
          <w:rFonts w:ascii="Times New Roman" w:hAnsi="Times New Roman"/>
          <w:sz w:val="24"/>
          <w:szCs w:val="24"/>
          <w:lang w:val="ru-RU"/>
        </w:rPr>
        <w:t>- Товары легкой промышленности - 91,3 %</w:t>
      </w:r>
    </w:p>
    <w:p>
      <w:pPr>
        <w:pStyle w:val="46"/>
        <w:spacing w:before="0" w:after="0"/>
        <w:ind w:firstLine="709"/>
        <w:jc w:val="both"/>
        <w:rPr>
          <w:sz w:val="24"/>
          <w:szCs w:val="24"/>
          <w:lang w:val="ru-RU"/>
        </w:rPr>
      </w:pPr>
      <w:r>
        <w:rPr>
          <w:rFonts w:ascii="Times New Roman" w:hAnsi="Times New Roman"/>
          <w:sz w:val="24"/>
          <w:szCs w:val="24"/>
          <w:lang w:val="ru-RU"/>
        </w:rPr>
        <w:t>- Молочная продукция - 90 %</w:t>
      </w:r>
    </w:p>
    <w:p>
      <w:pPr>
        <w:pStyle w:val="46"/>
        <w:spacing w:before="0" w:after="0"/>
        <w:ind w:firstLine="709"/>
        <w:jc w:val="both"/>
        <w:rPr>
          <w:sz w:val="24"/>
          <w:szCs w:val="24"/>
          <w:lang w:val="ru-RU"/>
        </w:rPr>
      </w:pPr>
      <w:r>
        <w:rPr>
          <w:rFonts w:ascii="Times New Roman" w:hAnsi="Times New Roman"/>
          <w:sz w:val="24"/>
          <w:szCs w:val="24"/>
          <w:lang w:val="ru-RU"/>
        </w:rPr>
        <w:t>- Шины - 50 %</w:t>
      </w:r>
    </w:p>
    <w:p>
      <w:pPr>
        <w:pStyle w:val="46"/>
        <w:spacing w:before="0" w:after="0"/>
        <w:ind w:firstLine="709"/>
        <w:jc w:val="both"/>
        <w:rPr>
          <w:sz w:val="24"/>
          <w:szCs w:val="24"/>
          <w:lang w:val="ru-RU"/>
        </w:rPr>
      </w:pPr>
      <w:r>
        <w:rPr>
          <w:rFonts w:ascii="Times New Roman" w:hAnsi="Times New Roman"/>
          <w:sz w:val="24"/>
          <w:szCs w:val="24"/>
          <w:lang w:val="ru-RU"/>
        </w:rPr>
        <w:t>- Упакованная вода - 3,3 %</w:t>
      </w:r>
    </w:p>
    <w:p>
      <w:pPr>
        <w:pStyle w:val="46"/>
        <w:spacing w:before="0" w:after="0"/>
        <w:ind w:firstLine="709"/>
        <w:jc w:val="both"/>
        <w:rPr>
          <w:rFonts w:ascii="Times New Roman" w:hAnsi="Times New Roman"/>
          <w:sz w:val="24"/>
          <w:szCs w:val="24"/>
          <w:lang w:val="ru-RU"/>
        </w:rPr>
      </w:pPr>
      <w:r>
        <w:rPr>
          <w:rFonts w:ascii="Times New Roman" w:hAnsi="Times New Roman"/>
          <w:sz w:val="24"/>
          <w:szCs w:val="24"/>
          <w:lang w:val="ru-RU"/>
        </w:rPr>
        <w:t>В рамках мероприятий по «COVID-</w:t>
      </w:r>
      <w:r>
        <w:rPr>
          <w:rFonts w:ascii="Times New Roman" w:hAnsi="Times New Roman"/>
          <w:sz w:val="24"/>
          <w:szCs w:val="24"/>
          <w:cs/>
          <w:lang w:val="ru-RU" w:bidi="hi-IN"/>
        </w:rPr>
        <w:t>2019</w:t>
      </w:r>
      <w:r>
        <w:rPr>
          <w:rFonts w:ascii="Times New Roman" w:hAnsi="Times New Roman"/>
          <w:sz w:val="24"/>
          <w:szCs w:val="24"/>
          <w:lang w:val="ru-RU"/>
        </w:rPr>
        <w:t xml:space="preserve">» в соответствии с Указом Губернатора Нижегородской области от </w:t>
      </w:r>
      <w:r>
        <w:rPr>
          <w:rFonts w:ascii="Times New Roman" w:hAnsi="Times New Roman"/>
          <w:sz w:val="24"/>
          <w:szCs w:val="24"/>
          <w:cs/>
          <w:lang w:val="ru-RU" w:bidi="hi-IN"/>
        </w:rPr>
        <w:t>13</w:t>
      </w:r>
      <w:r>
        <w:rPr>
          <w:rFonts w:ascii="Times New Roman" w:hAnsi="Times New Roman"/>
          <w:sz w:val="24"/>
          <w:szCs w:val="24"/>
          <w:lang w:val="ru-RU"/>
        </w:rPr>
        <w:t xml:space="preserve"> марта </w:t>
      </w:r>
      <w:r>
        <w:rPr>
          <w:rFonts w:ascii="Times New Roman" w:hAnsi="Times New Roman"/>
          <w:sz w:val="24"/>
          <w:szCs w:val="24"/>
          <w:cs/>
          <w:lang w:val="ru-RU" w:bidi="hi-IN"/>
        </w:rPr>
        <w:t>2020</w:t>
      </w:r>
      <w:r>
        <w:rPr>
          <w:rFonts w:ascii="Times New Roman" w:hAnsi="Times New Roman"/>
          <w:sz w:val="24"/>
          <w:szCs w:val="24"/>
          <w:lang w:val="ru-RU"/>
        </w:rPr>
        <w:t xml:space="preserve"> г. № </w:t>
      </w:r>
      <w:r>
        <w:rPr>
          <w:rFonts w:ascii="Times New Roman" w:hAnsi="Times New Roman"/>
          <w:sz w:val="24"/>
          <w:szCs w:val="24"/>
          <w:cs/>
          <w:lang w:val="ru-RU" w:bidi="hi-IN"/>
        </w:rPr>
        <w:t>27</w:t>
      </w:r>
      <w:r>
        <w:rPr>
          <w:rFonts w:ascii="Times New Roman" w:hAnsi="Times New Roman"/>
          <w:sz w:val="24"/>
          <w:szCs w:val="24"/>
          <w:lang w:val="ru-RU"/>
        </w:rPr>
        <w:t xml:space="preserve"> «О введении режима повышенной готовности» проведена следующая работа:</w:t>
      </w:r>
    </w:p>
    <w:p>
      <w:pPr>
        <w:pStyle w:val="46"/>
        <w:spacing w:before="0" w:after="0"/>
        <w:ind w:firstLine="709"/>
        <w:jc w:val="both"/>
        <w:rPr>
          <w:rFonts w:ascii="Times New Roman" w:hAnsi="Times New Roman"/>
          <w:bCs/>
          <w:sz w:val="24"/>
          <w:szCs w:val="24"/>
          <w:lang w:val="ru-RU"/>
        </w:rPr>
      </w:pPr>
      <w:r>
        <w:rPr>
          <w:rFonts w:ascii="Times New Roman" w:hAnsi="Times New Roman"/>
          <w:bCs/>
          <w:sz w:val="24"/>
          <w:szCs w:val="24"/>
          <w:lang w:val="ru-RU"/>
        </w:rPr>
        <w:t xml:space="preserve">- Проводился мониторинг наличия на полках магазинов социально-значимых товаров и уровня цен на них. Еженедельно информация по ценам и наличию товаров на полках магазина ООО </w:t>
      </w:r>
      <w:r>
        <w:rPr>
          <w:rFonts w:ascii="Times New Roman" w:hAnsi="Times New Roman"/>
          <w:bCs/>
          <w:sz w:val="24"/>
          <w:szCs w:val="24"/>
        </w:rPr>
        <w:t>«</w:t>
      </w:r>
      <w:r>
        <w:rPr>
          <w:rFonts w:ascii="Times New Roman" w:hAnsi="Times New Roman"/>
          <w:bCs/>
          <w:sz w:val="24"/>
          <w:szCs w:val="24"/>
          <w:lang w:val="ru-RU"/>
        </w:rPr>
        <w:t>Чайка</w:t>
      </w:r>
      <w:r>
        <w:rPr>
          <w:rFonts w:ascii="Times New Roman" w:hAnsi="Times New Roman"/>
          <w:bCs/>
          <w:sz w:val="24"/>
          <w:szCs w:val="24"/>
        </w:rPr>
        <w:t>»</w:t>
      </w:r>
      <w:r>
        <w:rPr>
          <w:rFonts w:ascii="Times New Roman" w:hAnsi="Times New Roman"/>
          <w:bCs/>
          <w:sz w:val="24"/>
          <w:szCs w:val="24"/>
          <w:lang w:val="ru-RU"/>
        </w:rPr>
        <w:t xml:space="preserve"> расположенному по адресу: Богородский район, с. Хвощевка, ул. Центральная, д.24 размещается в системе АРМ мониторинг;</w:t>
      </w:r>
    </w:p>
    <w:p>
      <w:pPr>
        <w:pStyle w:val="46"/>
        <w:spacing w:before="0" w:after="0"/>
        <w:ind w:firstLine="709"/>
        <w:jc w:val="both"/>
        <w:rPr>
          <w:rFonts w:ascii="Times New Roman" w:hAnsi="Times New Roman"/>
          <w:bCs/>
          <w:sz w:val="24"/>
          <w:szCs w:val="24"/>
          <w:lang w:val="ru-RU"/>
        </w:rPr>
      </w:pPr>
      <w:r>
        <w:rPr>
          <w:rFonts w:ascii="Times New Roman" w:hAnsi="Times New Roman"/>
          <w:bCs/>
          <w:sz w:val="24"/>
          <w:szCs w:val="24"/>
        </w:rPr>
        <w:t>-</w:t>
      </w:r>
      <w:r>
        <w:rPr>
          <w:rFonts w:ascii="Times New Roman" w:hAnsi="Times New Roman"/>
          <w:bCs/>
          <w:sz w:val="24"/>
          <w:szCs w:val="24"/>
          <w:lang w:val="ru-RU"/>
        </w:rPr>
        <w:t xml:space="preserve"> В ежедневном режиме</w:t>
      </w:r>
      <w:r>
        <w:rPr>
          <w:rFonts w:ascii="Times New Roman" w:hAnsi="Times New Roman"/>
          <w:bCs/>
          <w:sz w:val="24"/>
          <w:szCs w:val="24"/>
        </w:rPr>
        <w:t xml:space="preserve"> провод</w:t>
      </w:r>
      <w:r>
        <w:rPr>
          <w:rFonts w:ascii="Times New Roman" w:hAnsi="Times New Roman"/>
          <w:bCs/>
          <w:sz w:val="24"/>
          <w:szCs w:val="24"/>
          <w:lang w:val="ru-RU"/>
        </w:rPr>
        <w:t>ились</w:t>
      </w:r>
      <w:r>
        <w:rPr>
          <w:rFonts w:ascii="Times New Roman" w:hAnsi="Times New Roman"/>
          <w:bCs/>
          <w:sz w:val="24"/>
          <w:szCs w:val="24"/>
        </w:rPr>
        <w:t xml:space="preserve"> рейдовые мероприятия по </w:t>
      </w:r>
      <w:r>
        <w:rPr>
          <w:rFonts w:ascii="Times New Roman" w:hAnsi="Times New Roman"/>
          <w:bCs/>
          <w:sz w:val="24"/>
          <w:szCs w:val="24"/>
          <w:lang w:val="ru-RU"/>
        </w:rPr>
        <w:t>контролю за соблюдением Указа Губернатора Нижегородской области «О введении режима повышенной готовности» № 27 от 13.03 2020 г и велась разъяснительная работа как среди субъектов предпринимательской деятельности так и среди населения.</w:t>
      </w:r>
    </w:p>
    <w:p>
      <w:pPr>
        <w:pStyle w:val="492"/>
        <w:ind w:firstLine="709"/>
        <w:jc w:val="center"/>
        <w:rPr>
          <w:rFonts w:ascii="Times New Roman" w:hAnsi="Times New Roman"/>
          <w:b/>
          <w:lang w:val="hi-IN"/>
        </w:rPr>
      </w:pPr>
    </w:p>
    <w:p>
      <w:pPr>
        <w:pStyle w:val="492"/>
        <w:ind w:firstLine="709"/>
        <w:jc w:val="center"/>
        <w:rPr>
          <w:rFonts w:ascii="Times New Roman" w:hAnsi="Times New Roman"/>
          <w:b/>
          <w:lang w:val="hi-IN"/>
        </w:rPr>
      </w:pPr>
      <w:r>
        <w:rPr>
          <w:rFonts w:ascii="Times New Roman" w:hAnsi="Times New Roman"/>
          <w:b/>
          <w:lang w:val="hi-IN"/>
        </w:rPr>
        <w:t>Общественное питание</w:t>
      </w:r>
    </w:p>
    <w:p>
      <w:pPr>
        <w:pStyle w:val="46"/>
        <w:spacing w:before="0" w:after="0"/>
        <w:ind w:firstLine="709"/>
        <w:jc w:val="both"/>
        <w:rPr>
          <w:rFonts w:ascii="Times New Roman" w:hAnsi="Times New Roman"/>
          <w:sz w:val="24"/>
          <w:szCs w:val="24"/>
          <w:lang w:val="ru-RU"/>
        </w:rPr>
      </w:pPr>
      <w:r>
        <w:rPr>
          <w:rFonts w:ascii="Times New Roman" w:hAnsi="Times New Roman"/>
          <w:sz w:val="24"/>
          <w:szCs w:val="24"/>
          <w:lang w:val="ru-RU"/>
        </w:rPr>
        <w:t xml:space="preserve">Сеть общественного питания на 1 января 2022 года насчитывает </w:t>
      </w:r>
      <w:r>
        <w:rPr>
          <w:rFonts w:ascii="Times New Roman" w:hAnsi="Times New Roman"/>
          <w:b/>
          <w:bCs/>
          <w:sz w:val="24"/>
          <w:szCs w:val="24"/>
          <w:lang w:val="ru-RU"/>
        </w:rPr>
        <w:t>37</w:t>
      </w:r>
      <w:r>
        <w:rPr>
          <w:rFonts w:ascii="Times New Roman" w:hAnsi="Times New Roman"/>
          <w:sz w:val="24"/>
          <w:szCs w:val="24"/>
          <w:lang w:val="ru-RU"/>
        </w:rPr>
        <w:t xml:space="preserve"> объектов на 1269</w:t>
      </w:r>
      <w:r>
        <w:rPr>
          <w:rFonts w:ascii="Times New Roman" w:hAnsi="Times New Roman"/>
          <w:b/>
          <w:bCs/>
          <w:sz w:val="24"/>
          <w:szCs w:val="24"/>
          <w:lang w:val="ru-RU"/>
        </w:rPr>
        <w:t xml:space="preserve"> </w:t>
      </w:r>
      <w:r>
        <w:rPr>
          <w:rFonts w:ascii="Times New Roman" w:hAnsi="Times New Roman"/>
          <w:sz w:val="24"/>
          <w:szCs w:val="24"/>
          <w:lang w:val="ru-RU"/>
        </w:rPr>
        <w:t xml:space="preserve">посадочных мест. Структура сети состоит из: </w:t>
      </w:r>
    </w:p>
    <w:p>
      <w:pPr>
        <w:pStyle w:val="46"/>
        <w:spacing w:before="0" w:after="0"/>
        <w:ind w:firstLine="709"/>
        <w:jc w:val="both"/>
        <w:rPr>
          <w:sz w:val="24"/>
          <w:szCs w:val="24"/>
          <w:lang w:val="ru-RU"/>
        </w:rPr>
      </w:pPr>
      <w:r>
        <w:rPr>
          <w:rFonts w:ascii="Times New Roman" w:hAnsi="Times New Roman"/>
          <w:sz w:val="24"/>
          <w:szCs w:val="24"/>
          <w:lang w:val="ru-RU"/>
        </w:rPr>
        <w:t xml:space="preserve">- 5 ресторанов;   </w:t>
      </w:r>
    </w:p>
    <w:p>
      <w:pPr>
        <w:pStyle w:val="46"/>
        <w:spacing w:before="0" w:after="0"/>
        <w:ind w:firstLine="709"/>
        <w:jc w:val="both"/>
        <w:rPr>
          <w:sz w:val="24"/>
          <w:szCs w:val="24"/>
          <w:lang w:val="ru-RU"/>
        </w:rPr>
      </w:pPr>
      <w:r>
        <w:rPr>
          <w:rFonts w:ascii="Times New Roman" w:hAnsi="Times New Roman"/>
          <w:sz w:val="24"/>
          <w:szCs w:val="24"/>
          <w:lang w:val="ru-RU"/>
        </w:rPr>
        <w:t>-20 кафе;</w:t>
      </w:r>
    </w:p>
    <w:p>
      <w:pPr>
        <w:pStyle w:val="46"/>
        <w:spacing w:before="0" w:after="0"/>
        <w:ind w:firstLine="709"/>
        <w:jc w:val="both"/>
        <w:rPr>
          <w:sz w:val="24"/>
          <w:szCs w:val="24"/>
          <w:lang w:val="ru-RU"/>
        </w:rPr>
      </w:pPr>
      <w:r>
        <w:rPr>
          <w:rFonts w:ascii="Times New Roman" w:hAnsi="Times New Roman"/>
          <w:sz w:val="24"/>
          <w:szCs w:val="24"/>
          <w:lang w:val="ru-RU"/>
        </w:rPr>
        <w:t>- 6 общедоступных столовых;</w:t>
      </w:r>
    </w:p>
    <w:p>
      <w:pPr>
        <w:pStyle w:val="46"/>
        <w:spacing w:before="0" w:after="0"/>
        <w:ind w:firstLine="709"/>
        <w:jc w:val="both"/>
        <w:rPr>
          <w:sz w:val="24"/>
          <w:szCs w:val="24"/>
          <w:lang w:val="ru-RU"/>
        </w:rPr>
      </w:pPr>
      <w:r>
        <w:rPr>
          <w:rFonts w:ascii="Times New Roman" w:hAnsi="Times New Roman"/>
          <w:sz w:val="24"/>
          <w:szCs w:val="24"/>
          <w:lang w:val="ru-RU"/>
        </w:rPr>
        <w:t>- 1 закусочной;</w:t>
      </w:r>
    </w:p>
    <w:p>
      <w:pPr>
        <w:pStyle w:val="46"/>
        <w:spacing w:before="0" w:after="0"/>
        <w:ind w:firstLine="709"/>
        <w:jc w:val="both"/>
        <w:rPr>
          <w:sz w:val="24"/>
          <w:szCs w:val="24"/>
          <w:lang w:val="ru-RU"/>
        </w:rPr>
      </w:pPr>
      <w:r>
        <w:rPr>
          <w:rFonts w:ascii="Times New Roman" w:hAnsi="Times New Roman"/>
          <w:sz w:val="24"/>
          <w:szCs w:val="24"/>
          <w:lang w:val="ru-RU"/>
        </w:rPr>
        <w:t>- 4 баров;</w:t>
      </w:r>
    </w:p>
    <w:p>
      <w:pPr>
        <w:pStyle w:val="46"/>
        <w:spacing w:before="0" w:after="0"/>
        <w:ind w:firstLine="709"/>
        <w:jc w:val="both"/>
        <w:rPr>
          <w:sz w:val="24"/>
          <w:szCs w:val="24"/>
          <w:lang w:val="ru-RU"/>
        </w:rPr>
      </w:pPr>
      <w:r>
        <w:rPr>
          <w:rFonts w:ascii="Times New Roman" w:hAnsi="Times New Roman"/>
          <w:sz w:val="24"/>
          <w:szCs w:val="24"/>
          <w:lang w:val="ru-RU"/>
        </w:rPr>
        <w:t>- 1 кафетерия;</w:t>
      </w:r>
    </w:p>
    <w:p>
      <w:pPr>
        <w:pStyle w:val="46"/>
        <w:spacing w:before="0" w:after="0"/>
        <w:ind w:firstLine="709"/>
        <w:jc w:val="both"/>
        <w:rPr>
          <w:sz w:val="24"/>
          <w:szCs w:val="24"/>
          <w:lang w:val="ru-RU"/>
        </w:rPr>
      </w:pPr>
      <w:r>
        <w:rPr>
          <w:rFonts w:ascii="Times New Roman" w:hAnsi="Times New Roman"/>
          <w:sz w:val="24"/>
          <w:szCs w:val="24"/>
          <w:lang w:val="ru-RU"/>
        </w:rPr>
        <w:t>-21 школьная столовая (на 2311 посадочных мест).</w:t>
      </w:r>
    </w:p>
    <w:p>
      <w:pPr>
        <w:pStyle w:val="492"/>
        <w:ind w:firstLine="709"/>
        <w:jc w:val="both"/>
        <w:rPr>
          <w:rFonts w:ascii="Times New Roman" w:hAnsi="Times New Roman"/>
          <w:lang w:val="hi-IN"/>
        </w:rPr>
      </w:pPr>
    </w:p>
    <w:p>
      <w:pPr>
        <w:pStyle w:val="492"/>
        <w:ind w:firstLine="709"/>
        <w:jc w:val="center"/>
        <w:rPr>
          <w:rFonts w:ascii="Times New Roman" w:hAnsi="Times New Roman"/>
          <w:b/>
          <w:lang w:val="hi-IN"/>
        </w:rPr>
      </w:pPr>
      <w:r>
        <w:rPr>
          <w:rFonts w:ascii="Times New Roman" w:hAnsi="Times New Roman"/>
          <w:b/>
          <w:lang w:val="hi-IN"/>
        </w:rPr>
        <w:t>Бытовое обслуживание населения</w:t>
      </w:r>
    </w:p>
    <w:p>
      <w:pPr>
        <w:pStyle w:val="46"/>
        <w:spacing w:before="0" w:after="0"/>
        <w:ind w:firstLine="709"/>
        <w:jc w:val="both"/>
        <w:rPr>
          <w:sz w:val="24"/>
          <w:szCs w:val="24"/>
          <w:lang w:val="ru-RU"/>
        </w:rPr>
      </w:pPr>
      <w:r>
        <w:rPr>
          <w:rFonts w:ascii="Times New Roman" w:hAnsi="Times New Roman"/>
          <w:sz w:val="24"/>
          <w:szCs w:val="24"/>
          <w:lang w:val="ru-RU"/>
        </w:rPr>
        <w:t xml:space="preserve">Услуги по бытовому обслуживанию населения, в том числе платные услуги в 2021 году оказывали 198 предприятий (уменьшение по сравнению с 2020 годом </w:t>
      </w:r>
      <w:r>
        <w:rPr>
          <w:rFonts w:ascii="Times New Roman" w:hAnsi="Times New Roman"/>
          <w:sz w:val="24"/>
          <w:szCs w:val="24"/>
          <w:lang/>
        </w:rPr>
        <w:t xml:space="preserve">составило </w:t>
      </w:r>
      <w:r>
        <w:rPr>
          <w:rFonts w:ascii="Times New Roman" w:hAnsi="Times New Roman"/>
          <w:sz w:val="24"/>
          <w:szCs w:val="24"/>
          <w:lang w:val="ru-RU"/>
        </w:rPr>
        <w:t>2,9%).</w:t>
      </w:r>
    </w:p>
    <w:p>
      <w:pPr>
        <w:pStyle w:val="46"/>
        <w:spacing w:before="0" w:after="0"/>
        <w:ind w:firstLine="709"/>
        <w:jc w:val="both"/>
        <w:rPr>
          <w:sz w:val="24"/>
          <w:szCs w:val="24"/>
          <w:lang w:val="ru-RU"/>
        </w:rPr>
      </w:pPr>
      <w:r>
        <w:rPr>
          <w:rFonts w:ascii="Times New Roman" w:hAnsi="Times New Roman"/>
          <w:sz w:val="24"/>
          <w:szCs w:val="24"/>
          <w:lang w:val="ru-RU"/>
        </w:rPr>
        <w:t>В сельской местности (ввиду низкой платежеспособности населения) сфера бытовых услуг практически не развита.</w:t>
      </w:r>
    </w:p>
    <w:p>
      <w:pPr>
        <w:pStyle w:val="492"/>
        <w:ind w:firstLine="709"/>
        <w:jc w:val="both"/>
        <w:rPr>
          <w:rFonts w:ascii="Times New Roman" w:hAnsi="Times New Roman"/>
          <w:lang w:val="hi-IN"/>
        </w:rPr>
      </w:pPr>
    </w:p>
    <w:p>
      <w:pPr>
        <w:pStyle w:val="492"/>
        <w:ind w:firstLine="709"/>
        <w:jc w:val="center"/>
        <w:rPr>
          <w:rFonts w:ascii="Times New Roman" w:hAnsi="Times New Roman"/>
          <w:b/>
          <w:lang w:val="hi-IN"/>
        </w:rPr>
      </w:pPr>
      <w:r>
        <w:rPr>
          <w:rFonts w:ascii="Times New Roman" w:hAnsi="Times New Roman"/>
          <w:b/>
          <w:lang w:val="hi-IN"/>
        </w:rPr>
        <w:t>Услуги связи</w:t>
      </w:r>
    </w:p>
    <w:p>
      <w:pPr>
        <w:pStyle w:val="46"/>
        <w:spacing w:before="0" w:after="0"/>
        <w:ind w:firstLine="709"/>
        <w:jc w:val="both"/>
        <w:rPr>
          <w:sz w:val="24"/>
          <w:szCs w:val="24"/>
          <w:lang w:val="ru-RU"/>
        </w:rPr>
      </w:pPr>
      <w:r>
        <w:rPr>
          <w:rFonts w:ascii="Times New Roman" w:hAnsi="Times New Roman"/>
          <w:color w:val="00000A"/>
          <w:sz w:val="24"/>
          <w:szCs w:val="24"/>
          <w:lang w:val="ru-RU"/>
        </w:rPr>
        <w:t>Разные виды услуг связи на территории Богородского муниципального округа оказывают 6 организаций.</w:t>
      </w:r>
    </w:p>
    <w:p>
      <w:pPr>
        <w:pStyle w:val="46"/>
        <w:spacing w:before="0" w:after="0"/>
        <w:ind w:firstLine="709"/>
        <w:jc w:val="both"/>
        <w:rPr>
          <w:color w:val="00000A"/>
          <w:sz w:val="24"/>
          <w:szCs w:val="24"/>
          <w:lang w:val="ru-RU"/>
        </w:rPr>
      </w:pPr>
      <w:r>
        <w:rPr>
          <w:rFonts w:ascii="Times New Roman" w:hAnsi="Times New Roman"/>
          <w:color w:val="00000A"/>
          <w:sz w:val="24"/>
          <w:szCs w:val="24"/>
          <w:lang w:val="ru-RU"/>
        </w:rPr>
        <w:t>Услуги фиксированной телефонной связи оказывает ПАО «Ростелеком»;</w:t>
      </w:r>
    </w:p>
    <w:p>
      <w:pPr>
        <w:pStyle w:val="46"/>
        <w:spacing w:before="0" w:after="0"/>
        <w:ind w:firstLine="709"/>
        <w:jc w:val="both"/>
        <w:rPr>
          <w:color w:val="00000A"/>
          <w:sz w:val="24"/>
          <w:szCs w:val="24"/>
          <w:lang w:val="ru-RU"/>
        </w:rPr>
      </w:pPr>
      <w:r>
        <w:rPr>
          <w:rFonts w:ascii="Times New Roman" w:hAnsi="Times New Roman"/>
          <w:color w:val="00000A"/>
          <w:sz w:val="24"/>
          <w:szCs w:val="24"/>
          <w:lang w:val="ru-RU"/>
        </w:rPr>
        <w:t>Услуги фиксированного широкополосного доступа к сети Интернет (ШПД) оказывают: ПАО «Ростелеком», «МедиаКвант».</w:t>
      </w:r>
    </w:p>
    <w:p>
      <w:pPr>
        <w:pStyle w:val="46"/>
        <w:spacing w:before="0" w:after="0"/>
        <w:ind w:firstLine="709"/>
        <w:jc w:val="both"/>
        <w:rPr>
          <w:color w:val="00000A"/>
          <w:sz w:val="24"/>
          <w:szCs w:val="24"/>
          <w:lang w:val="ru-RU"/>
        </w:rPr>
      </w:pPr>
      <w:r>
        <w:rPr>
          <w:rFonts w:ascii="Times New Roman" w:hAnsi="Times New Roman"/>
          <w:color w:val="00000A"/>
          <w:sz w:val="24"/>
          <w:szCs w:val="24"/>
          <w:lang w:val="ru-RU"/>
        </w:rPr>
        <w:t>Услуги сотовой связи представляют: ПАО «Мегафон», ОАО «Вымпелком», ОАО «МТС», ЗАО «Персональные системы связи в регионе».</w:t>
      </w:r>
    </w:p>
    <w:p>
      <w:pPr>
        <w:pStyle w:val="46"/>
        <w:spacing w:before="0" w:after="0"/>
        <w:ind w:firstLine="709"/>
        <w:jc w:val="both"/>
        <w:rPr>
          <w:sz w:val="24"/>
          <w:szCs w:val="24"/>
          <w:lang w:val="ar-SA" w:eastAsia="ar-SA"/>
        </w:rPr>
      </w:pPr>
      <w:r>
        <w:rPr>
          <w:rFonts w:ascii="Times New Roman" w:hAnsi="Times New Roman"/>
          <w:color w:val="00000A"/>
          <w:sz w:val="24"/>
          <w:szCs w:val="24"/>
          <w:lang w:val="ru-RU" w:eastAsia="ar-SA"/>
        </w:rPr>
        <w:t>Деятельность по обеспечению граждан широким спектром качественных почтовых, информационных и финансово-банковских услуг на территории Богородского муниципального округа Нижегородской области осуществляет «Богородский почтамт». Отделениями почтовой связи охвачено –23 населенных пункта. Всего на территории Богородского муниципального округа осуществляют деятельность 26 филиалов «Почта России».</w:t>
      </w:r>
    </w:p>
    <w:p>
      <w:pPr>
        <w:pStyle w:val="190"/>
        <w:spacing w:after="0" w:line="240" w:lineRule="auto"/>
        <w:ind w:firstLine="709"/>
        <w:jc w:val="both"/>
        <w:rPr>
          <w:sz w:val="24"/>
          <w:szCs w:val="24"/>
          <w:lang w:val="hi-IN"/>
        </w:rPr>
      </w:pPr>
    </w:p>
    <w:p>
      <w:pPr>
        <w:pStyle w:val="494"/>
        <w:ind w:firstLine="709"/>
        <w:jc w:val="center"/>
        <w:rPr>
          <w:rFonts w:ascii="Times New Roman" w:hAnsi="Times New Roman"/>
          <w:lang w:val="ru-RU"/>
        </w:rPr>
      </w:pPr>
      <w:r>
        <w:rPr>
          <w:rFonts w:ascii="Times New Roman" w:hAnsi="Times New Roman"/>
          <w:b/>
          <w:bCs/>
          <w:lang w:val="ru-RU"/>
        </w:rPr>
        <w:t>Отчет об осуществлении муниципального контроля</w:t>
      </w:r>
    </w:p>
    <w:p>
      <w:pPr>
        <w:pStyle w:val="492"/>
        <w:ind w:firstLine="709"/>
        <w:jc w:val="both"/>
        <w:rPr>
          <w:rFonts w:ascii="Times New Roman" w:hAnsi="Times New Roman"/>
          <w:lang w:val="ru-RU"/>
        </w:rPr>
      </w:pPr>
      <w:r>
        <w:rPr>
          <w:rFonts w:ascii="Times New Roman" w:hAnsi="Times New Roman"/>
          <w:lang w:val="ru-RU"/>
        </w:rPr>
        <w:t>В 2021 году отделом малого предпринимательства и потребительского рынка администрации Богородского муниципального округа осуществлялись 3 вида муниципального контроля, а именно:</w:t>
      </w:r>
    </w:p>
    <w:p>
      <w:pPr>
        <w:pStyle w:val="492"/>
        <w:ind w:firstLine="709"/>
        <w:jc w:val="both"/>
        <w:rPr>
          <w:rFonts w:ascii="Times New Roman" w:hAnsi="Times New Roman"/>
          <w:lang w:val="ru-RU"/>
        </w:rPr>
      </w:pPr>
      <w:r>
        <w:rPr>
          <w:rFonts w:ascii="Times New Roman" w:hAnsi="Times New Roman"/>
          <w:lang w:val="ru-RU"/>
        </w:rPr>
        <w:t>1. Муниципальный контроль в области торговой деятельности.</w:t>
      </w:r>
    </w:p>
    <w:p>
      <w:pPr>
        <w:pStyle w:val="492"/>
        <w:ind w:firstLine="709"/>
        <w:jc w:val="both"/>
        <w:rPr>
          <w:rFonts w:ascii="Times New Roman" w:hAnsi="Times New Roman"/>
          <w:lang w:val="ru-RU"/>
        </w:rPr>
      </w:pPr>
      <w:r>
        <w:rPr>
          <w:rFonts w:ascii="Times New Roman" w:hAnsi="Times New Roman"/>
          <w:lang w:val="ru-RU"/>
        </w:rPr>
        <w:t>2. Муниципальный контроль за соблюдением законодательства о области розничной продажи алкогольной и спиртосодержащей продукции.</w:t>
      </w:r>
    </w:p>
    <w:p>
      <w:pPr>
        <w:pStyle w:val="492"/>
        <w:ind w:firstLine="709"/>
        <w:jc w:val="both"/>
        <w:rPr>
          <w:rFonts w:ascii="Times New Roman" w:hAnsi="Times New Roman"/>
          <w:lang w:val="ru-RU"/>
        </w:rPr>
      </w:pPr>
      <w:r>
        <w:rPr>
          <w:rFonts w:ascii="Times New Roman" w:hAnsi="Times New Roman"/>
          <w:lang w:val="ru-RU"/>
        </w:rPr>
        <w:t>3. Муниципальный контроль за размещением наружной рекламы.</w:t>
      </w:r>
    </w:p>
    <w:p>
      <w:pPr>
        <w:pStyle w:val="492"/>
        <w:ind w:firstLine="709"/>
        <w:jc w:val="both"/>
        <w:rPr>
          <w:rFonts w:ascii="Times New Roman" w:hAnsi="Times New Roman"/>
          <w:lang w:val="ru-RU"/>
        </w:rPr>
      </w:pPr>
      <w:r>
        <w:rPr>
          <w:rFonts w:ascii="Times New Roman" w:hAnsi="Times New Roman"/>
          <w:lang w:val="ru-RU"/>
        </w:rPr>
        <w:t>Во исполнение п. 26.3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и внеплановые проверки в отношении юридических лиц, субъектов малого и среднего предпринимательства в 2021 году не проводились.</w:t>
      </w:r>
    </w:p>
    <w:p>
      <w:pPr>
        <w:pStyle w:val="492"/>
        <w:ind w:firstLine="709"/>
        <w:jc w:val="both"/>
        <w:rPr>
          <w:rFonts w:ascii="Times New Roman" w:hAnsi="Times New Roman"/>
          <w:lang w:val="ru-RU"/>
        </w:rPr>
      </w:pPr>
      <w:r>
        <w:rPr>
          <w:rFonts w:ascii="Times New Roman" w:hAnsi="Times New Roman"/>
          <w:lang w:val="ru-RU"/>
        </w:rPr>
        <w:t xml:space="preserve">Согласно ежемесячных планов, утвержденных главой местного самоуправления Богородского муниципального округа, сотрудниками Отдела проведено </w:t>
      </w:r>
      <w:r>
        <w:rPr>
          <w:rFonts w:ascii="Times New Roman" w:hAnsi="Times New Roman"/>
          <w:bCs/>
          <w:lang w:val="ru-RU"/>
        </w:rPr>
        <w:t>всего:</w:t>
      </w:r>
    </w:p>
    <w:p>
      <w:pPr>
        <w:pStyle w:val="492"/>
        <w:ind w:firstLine="709"/>
        <w:jc w:val="both"/>
        <w:rPr>
          <w:rFonts w:ascii="Times New Roman" w:hAnsi="Times New Roman"/>
          <w:lang w:val="ru-RU"/>
        </w:rPr>
      </w:pPr>
      <w:r>
        <w:rPr>
          <w:rFonts w:ascii="Times New Roman" w:hAnsi="Times New Roman"/>
          <w:lang w:val="ru-RU"/>
        </w:rPr>
        <w:t>61 плановое (рейдовое) мероприятие по контролю без взаимодействия с юридическими лицами, индивидуальными предпринимателями, из которых:</w:t>
      </w:r>
    </w:p>
    <w:p>
      <w:pPr>
        <w:pStyle w:val="492"/>
        <w:ind w:firstLine="709"/>
        <w:jc w:val="both"/>
        <w:rPr>
          <w:rFonts w:ascii="Times New Roman" w:hAnsi="Times New Roman"/>
          <w:lang w:val="ru-RU"/>
        </w:rPr>
      </w:pPr>
      <w:r>
        <w:rPr>
          <w:rFonts w:ascii="Times New Roman" w:hAnsi="Times New Roman"/>
          <w:lang w:val="ru-RU"/>
        </w:rPr>
        <w:t>35 - в области торговой деятельности;</w:t>
      </w:r>
    </w:p>
    <w:p>
      <w:pPr>
        <w:pStyle w:val="492"/>
        <w:ind w:firstLine="709"/>
        <w:jc w:val="both"/>
        <w:rPr>
          <w:rFonts w:ascii="Times New Roman" w:hAnsi="Times New Roman"/>
          <w:lang w:val="ru-RU"/>
        </w:rPr>
      </w:pPr>
      <w:r>
        <w:rPr>
          <w:rFonts w:ascii="Times New Roman" w:hAnsi="Times New Roman"/>
          <w:lang w:val="ru-RU"/>
        </w:rPr>
        <w:t>12 - за соблюдением законодательства в области розничной продажи алкогольной и спиртосодержащей продукции;</w:t>
      </w:r>
    </w:p>
    <w:p>
      <w:pPr>
        <w:pStyle w:val="492"/>
        <w:ind w:firstLine="709"/>
        <w:jc w:val="both"/>
        <w:rPr>
          <w:rFonts w:ascii="Times New Roman" w:hAnsi="Times New Roman"/>
          <w:lang w:val="ru-RU"/>
        </w:rPr>
      </w:pPr>
      <w:r>
        <w:rPr>
          <w:rFonts w:ascii="Times New Roman" w:hAnsi="Times New Roman"/>
          <w:lang w:val="ru-RU"/>
        </w:rPr>
        <w:t>14 - мероприятия по контролю за размещением наружной рекламы.</w:t>
      </w:r>
    </w:p>
    <w:p>
      <w:pPr>
        <w:pStyle w:val="492"/>
        <w:ind w:firstLine="709"/>
        <w:jc w:val="both"/>
        <w:rPr>
          <w:rFonts w:ascii="Times New Roman" w:hAnsi="Times New Roman"/>
          <w:lang w:val="ru-RU"/>
        </w:rPr>
      </w:pPr>
      <w:r>
        <w:rPr>
          <w:rFonts w:ascii="Times New Roman" w:hAnsi="Times New Roman"/>
          <w:lang w:val="ru-RU"/>
        </w:rPr>
        <w:t>По результатам проведенных плановых (рейдовых) осмотров</w:t>
      </w:r>
      <w:r>
        <w:rPr>
          <w:rFonts w:ascii="Times New Roman" w:hAnsi="Times New Roman"/>
          <w:bCs/>
          <w:lang w:val="ru-RU"/>
        </w:rPr>
        <w:t xml:space="preserve"> выявлено:</w:t>
      </w:r>
    </w:p>
    <w:p>
      <w:pPr>
        <w:pStyle w:val="492"/>
        <w:ind w:firstLine="709"/>
        <w:jc w:val="both"/>
        <w:rPr>
          <w:rFonts w:ascii="Times New Roman" w:hAnsi="Times New Roman"/>
          <w:lang w:val="ru-RU"/>
        </w:rPr>
      </w:pPr>
      <w:r>
        <w:rPr>
          <w:rFonts w:ascii="Times New Roman" w:hAnsi="Times New Roman"/>
          <w:lang w:val="ru-RU"/>
        </w:rPr>
        <w:t xml:space="preserve">29 случаев административных правонарушений со стороны физических лиц. По указанным нарушениям составлены соответствующие протоколы, которые направлены и рассмотрены мировым судом города Богородска. Нарушители законодательства Российской Федерации привлечены к административной ответственности в соответствии со статьями 2.5 и 2.9 КОАП Нижегородской области об административных правонарушениях и им </w:t>
      </w:r>
      <w:r>
        <w:rPr>
          <w:rFonts w:ascii="Times New Roman" w:hAnsi="Times New Roman"/>
          <w:bCs/>
          <w:lang w:val="ru-RU"/>
        </w:rPr>
        <w:t>назначены</w:t>
      </w:r>
      <w:r>
        <w:rPr>
          <w:rFonts w:ascii="Times New Roman" w:hAnsi="Times New Roman"/>
          <w:lang w:val="ru-RU"/>
        </w:rPr>
        <w:t xml:space="preserve"> административные наказания в виде </w:t>
      </w:r>
      <w:r>
        <w:rPr>
          <w:rFonts w:ascii="Times New Roman" w:hAnsi="Times New Roman"/>
          <w:bCs/>
          <w:lang w:val="ru-RU"/>
        </w:rPr>
        <w:t>штрафов</w:t>
      </w:r>
      <w:r>
        <w:rPr>
          <w:rFonts w:ascii="Times New Roman" w:hAnsi="Times New Roman"/>
          <w:lang w:val="ru-RU"/>
        </w:rPr>
        <w:t xml:space="preserve"> на общую </w:t>
      </w:r>
      <w:r>
        <w:rPr>
          <w:rFonts w:ascii="Times New Roman" w:hAnsi="Times New Roman"/>
          <w:bCs/>
          <w:lang w:val="ru-RU"/>
        </w:rPr>
        <w:t>сумму</w:t>
      </w:r>
      <w:r>
        <w:rPr>
          <w:rFonts w:ascii="Times New Roman" w:hAnsi="Times New Roman"/>
          <w:lang w:val="ru-RU"/>
        </w:rPr>
        <w:t xml:space="preserve"> 73000 рублей, из которых 42602,61 рубля были оплачены в 2021 годах.</w:t>
      </w:r>
    </w:p>
    <w:p>
      <w:pPr>
        <w:pStyle w:val="492"/>
        <w:ind w:firstLine="709"/>
        <w:jc w:val="both"/>
        <w:rPr>
          <w:rFonts w:ascii="Times New Roman" w:hAnsi="Times New Roman"/>
          <w:lang w:val="ru-RU"/>
        </w:rPr>
      </w:pPr>
      <w:r>
        <w:rPr>
          <w:rFonts w:ascii="Times New Roman" w:hAnsi="Times New Roman"/>
          <w:lang w:val="ru-RU"/>
        </w:rPr>
        <w:t>Проводилась работа по Программе профилактики нарушения обязательных требований, требований, установленных муниципальными правовыми актами. В соответствии с мероприятиями, предусмотренными Программой, проведено:</w:t>
      </w:r>
    </w:p>
    <w:p>
      <w:pPr>
        <w:pStyle w:val="492"/>
        <w:ind w:firstLine="709"/>
        <w:jc w:val="both"/>
        <w:rPr>
          <w:rFonts w:ascii="Times New Roman" w:hAnsi="Times New Roman"/>
          <w:lang w:val="ru-RU"/>
        </w:rPr>
      </w:pPr>
      <w:r>
        <w:rPr>
          <w:rFonts w:ascii="Times New Roman" w:hAnsi="Times New Roman"/>
          <w:lang w:val="ru-RU"/>
        </w:rPr>
        <w:t>- информирование подконтрольных субъектов по вопросам соблюдения обязательных требований, требований, установленных муниципальными правовыми актами с размещением информации на сайте администрации.</w:t>
      </w:r>
    </w:p>
    <w:p>
      <w:pPr>
        <w:pStyle w:val="492"/>
        <w:ind w:firstLine="709"/>
        <w:jc w:val="both"/>
        <w:rPr>
          <w:rFonts w:ascii="Times New Roman" w:hAnsi="Times New Roman"/>
          <w:lang w:val="ru-RU"/>
        </w:rPr>
      </w:pPr>
      <w:r>
        <w:rPr>
          <w:rFonts w:ascii="Times New Roman" w:hAnsi="Times New Roman"/>
          <w:lang w:val="ru-RU"/>
        </w:rPr>
        <w:t>- ежеквартально проводились семинары и совещания среди юридических лиц и индивидуальных предпринимателей (4 раза в год);</w:t>
      </w:r>
    </w:p>
    <w:p>
      <w:pPr>
        <w:pStyle w:val="492"/>
        <w:ind w:firstLine="709"/>
        <w:jc w:val="both"/>
        <w:rPr>
          <w:rFonts w:ascii="Times New Roman" w:hAnsi="Times New Roman"/>
          <w:lang w:val="ru-RU"/>
        </w:rPr>
      </w:pPr>
      <w:r>
        <w:rPr>
          <w:rFonts w:ascii="Times New Roman" w:hAnsi="Times New Roman"/>
          <w:lang w:val="ru-RU"/>
        </w:rPr>
        <w:t>- ежемесячно (12 раз в год) осуществлялся личный прием представителей подконтрольных субъектов;</w:t>
      </w:r>
    </w:p>
    <w:p>
      <w:pPr>
        <w:pStyle w:val="492"/>
        <w:ind w:firstLine="709"/>
        <w:jc w:val="both"/>
        <w:rPr>
          <w:rFonts w:ascii="Times New Roman" w:hAnsi="Times New Roman"/>
          <w:lang w:val="ru-RU"/>
        </w:rPr>
      </w:pPr>
      <w:r>
        <w:rPr>
          <w:rFonts w:ascii="Times New Roman" w:hAnsi="Times New Roman"/>
          <w:lang w:val="ru-RU"/>
        </w:rPr>
        <w:t>- еженедельно - организована «горячая линия» по каждому виду муниципального контроля.</w:t>
      </w:r>
    </w:p>
    <w:p>
      <w:pPr>
        <w:pStyle w:val="492"/>
        <w:ind w:firstLine="709"/>
        <w:jc w:val="center"/>
        <w:outlineLvl w:val="1"/>
        <w:rPr>
          <w:rFonts w:ascii="Times New Roman" w:hAnsi="Times New Roman"/>
          <w:b/>
          <w:bCs/>
          <w:lang w:val="ru-RU"/>
        </w:rPr>
      </w:pPr>
      <w:r>
        <w:rPr>
          <w:rFonts w:ascii="Times New Roman" w:hAnsi="Times New Roman"/>
          <w:b/>
          <w:bCs/>
          <w:lang w:val="ru-RU"/>
        </w:rPr>
        <w:t>Осуществление защиты прав потребителей</w:t>
      </w:r>
    </w:p>
    <w:p>
      <w:pPr>
        <w:pStyle w:val="492"/>
        <w:ind w:firstLine="709"/>
        <w:jc w:val="both"/>
        <w:outlineLvl w:val="1"/>
        <w:rPr>
          <w:rFonts w:ascii="Times New Roman" w:hAnsi="Times New Roman"/>
          <w:lang w:val="ru-RU"/>
        </w:rPr>
      </w:pPr>
      <w:r>
        <w:rPr>
          <w:rFonts w:ascii="Times New Roman" w:hAnsi="Times New Roman"/>
          <w:lang w:val="ru-RU"/>
        </w:rPr>
        <w:t xml:space="preserve">Согласно Плана мероприятий по обеспечению защиты прав потребителей в Богородском муниципальном округе Нижегородской области на 2021 год, утвержденного Постановлением администрации Богородского муниципального округа Нижегородской области от 12.03.2021 № 543, на официальном сайте администрации Богородского муниципального округа в сети «Интернет» в соответствующем разделе опубликовано 10 сообщений для потребителей и хозяйствующих субъектов, направленных на повышение потребительской грамотности населения. </w:t>
      </w:r>
    </w:p>
    <w:p>
      <w:pPr>
        <w:pStyle w:val="492"/>
        <w:ind w:firstLine="709"/>
        <w:jc w:val="both"/>
        <w:outlineLvl w:val="1"/>
        <w:rPr>
          <w:rFonts w:ascii="Times New Roman" w:hAnsi="Times New Roman"/>
          <w:lang w:val="ru-RU"/>
        </w:rPr>
      </w:pPr>
      <w:r>
        <w:rPr>
          <w:rFonts w:ascii="Times New Roman" w:hAnsi="Times New Roman"/>
          <w:lang w:val="ru-RU"/>
        </w:rPr>
        <w:t>Организована «горячая линия» по вопросам защиты прав потребителей по телефону 8-831-70-2-20-20. Оказано 33 бесплатных консультации для граждан и рассмотрено 9 обращений.</w:t>
      </w:r>
    </w:p>
    <w:p>
      <w:pPr>
        <w:pStyle w:val="492"/>
        <w:ind w:firstLine="709"/>
        <w:jc w:val="both"/>
        <w:outlineLvl w:val="1"/>
        <w:rPr>
          <w:rFonts w:ascii="Times New Roman" w:hAnsi="Times New Roman"/>
          <w:lang w:val="ru-RU"/>
        </w:rPr>
      </w:pPr>
      <w:r>
        <w:rPr>
          <w:rFonts w:ascii="Times New Roman" w:hAnsi="Times New Roman"/>
          <w:lang w:val="ru-RU"/>
        </w:rPr>
        <w:t>1 сотрудник Отдела прошел обучение в онлайн-семинаре «По соблюдению обязательных требований действующего законодательства, регулирующего сферу защиты прав потребителей, для специалистов органов местного самоуправления Нижегородской области».</w:t>
      </w:r>
    </w:p>
    <w:p>
      <w:pPr>
        <w:pStyle w:val="492"/>
        <w:ind w:firstLine="709"/>
        <w:jc w:val="both"/>
        <w:outlineLvl w:val="1"/>
        <w:rPr>
          <w:rFonts w:ascii="Times New Roman" w:hAnsi="Times New Roman"/>
          <w:lang w:val="ru-RU"/>
        </w:rPr>
      </w:pPr>
      <w:r>
        <w:rPr>
          <w:rFonts w:ascii="Times New Roman" w:hAnsi="Times New Roman"/>
          <w:lang w:val="ru-RU"/>
        </w:rPr>
        <w:t>Сотрудники 5 организаций приняли участие в онлайн-семинаре по соблюдению обязательных требований, регулирующих защиту прав потребителей.</w:t>
      </w:r>
    </w:p>
    <w:p>
      <w:pPr>
        <w:pStyle w:val="492"/>
        <w:ind w:firstLine="709"/>
        <w:jc w:val="center"/>
        <w:rPr>
          <w:rFonts w:ascii="Times New Roman" w:hAnsi="Times New Roman"/>
          <w:b/>
          <w:bCs/>
          <w:lang w:val="ru-RU"/>
        </w:rPr>
      </w:pPr>
    </w:p>
    <w:p>
      <w:pPr>
        <w:pStyle w:val="492"/>
        <w:jc w:val="center"/>
        <w:rPr>
          <w:rFonts w:ascii="Times New Roman" w:hAnsi="Times New Roman"/>
          <w:lang w:val="ru-RU"/>
        </w:rPr>
      </w:pPr>
      <w:r>
        <w:rPr>
          <w:rFonts w:ascii="Times New Roman" w:hAnsi="Times New Roman" w:eastAsia="Times New Roman"/>
          <w:b/>
          <w:lang w:val="ru-RU"/>
        </w:rPr>
        <w:t xml:space="preserve">В сфере осуществления полномочий в соответствии со статьей 19 Федерального закона от 13 марта 2006 года </w:t>
      </w:r>
      <w:r>
        <w:rPr>
          <w:rFonts w:ascii="Times New Roman" w:hAnsi="Times New Roman" w:eastAsia="Times New Roman"/>
          <w:b/>
        </w:rPr>
        <w:t>N</w:t>
      </w:r>
      <w:r>
        <w:rPr>
          <w:rFonts w:ascii="Times New Roman" w:hAnsi="Times New Roman" w:eastAsia="Times New Roman"/>
          <w:b/>
          <w:lang w:val="ru-RU"/>
        </w:rPr>
        <w:t xml:space="preserve"> 38-ФЗ «О рекламе»</w:t>
      </w:r>
    </w:p>
    <w:p>
      <w:pPr>
        <w:pStyle w:val="492"/>
        <w:tabs>
          <w:tab w:val="left" w:pos="5955"/>
        </w:tabs>
        <w:ind w:firstLine="709"/>
        <w:jc w:val="both"/>
        <w:rPr>
          <w:rFonts w:ascii="Times New Roman" w:hAnsi="Times New Roman" w:eastAsia="Times New Roman"/>
          <w:lang w:val="ru-RU"/>
        </w:rPr>
      </w:pPr>
      <w:r>
        <w:rPr>
          <w:rFonts w:ascii="Times New Roman" w:hAnsi="Times New Roman" w:eastAsia="Times New Roman"/>
          <w:lang w:val="ru-RU"/>
        </w:rPr>
        <w:t>В рамках осуществления полномочий в соответствии с Федеральным законом от 13 марта 2006г № 38-ФЗ «О рекламе» усилия отдела были направлены на исполнение требований закона, а именно:</w:t>
      </w:r>
    </w:p>
    <w:p>
      <w:pPr>
        <w:pStyle w:val="492"/>
        <w:tabs>
          <w:tab w:val="left" w:pos="851"/>
        </w:tabs>
        <w:ind w:firstLine="709"/>
        <w:jc w:val="both"/>
        <w:rPr>
          <w:rFonts w:ascii="Times New Roman" w:hAnsi="Times New Roman"/>
          <w:lang w:val="ru-RU"/>
        </w:rPr>
      </w:pPr>
      <w:r>
        <w:rPr>
          <w:rFonts w:ascii="Times New Roman" w:hAnsi="Times New Roman" w:eastAsia="Times New Roman"/>
          <w:lang w:val="ru-RU"/>
        </w:rPr>
        <w:t>Предоставление муниципальной услуги выдача разрешений на установку и эксплуатацию рекламных конструкций и аннулирование таких разрешений.</w:t>
      </w:r>
    </w:p>
    <w:p>
      <w:pPr>
        <w:pStyle w:val="492"/>
        <w:tabs>
          <w:tab w:val="left" w:pos="851"/>
        </w:tabs>
        <w:ind w:firstLine="709"/>
        <w:jc w:val="both"/>
        <w:rPr>
          <w:rFonts w:ascii="Times New Roman" w:hAnsi="Times New Roman"/>
          <w:lang w:val="ru-RU"/>
        </w:rPr>
      </w:pPr>
      <w:r>
        <w:rPr>
          <w:rFonts w:ascii="Times New Roman" w:hAnsi="Times New Roman" w:eastAsia="Times New Roman"/>
          <w:lang w:val="ru-RU"/>
        </w:rPr>
        <w:t>В 2021году было оказано услуги, из них:</w:t>
      </w:r>
    </w:p>
    <w:p>
      <w:pPr>
        <w:pStyle w:val="492"/>
        <w:ind w:firstLine="709"/>
        <w:jc w:val="both"/>
        <w:rPr>
          <w:rFonts w:ascii="Times New Roman" w:hAnsi="Times New Roman"/>
          <w:lang w:val="ru-RU"/>
        </w:rPr>
      </w:pPr>
      <w:r>
        <w:rPr>
          <w:rFonts w:ascii="Times New Roman" w:hAnsi="Times New Roman" w:eastAsia="Times New Roman"/>
          <w:lang w:val="ru-RU"/>
        </w:rPr>
        <w:t>- выдано разрешений –23;</w:t>
      </w:r>
    </w:p>
    <w:p>
      <w:pPr>
        <w:pStyle w:val="492"/>
        <w:ind w:firstLine="709"/>
        <w:jc w:val="both"/>
        <w:rPr>
          <w:rFonts w:ascii="Times New Roman" w:hAnsi="Times New Roman"/>
          <w:lang w:val="ru-RU"/>
        </w:rPr>
      </w:pPr>
      <w:r>
        <w:rPr>
          <w:rFonts w:ascii="Times New Roman" w:hAnsi="Times New Roman" w:eastAsia="Times New Roman"/>
          <w:lang w:val="ru-RU"/>
        </w:rPr>
        <w:t>- отказано в выдаче разрешений –0;</w:t>
      </w:r>
    </w:p>
    <w:p>
      <w:pPr>
        <w:pStyle w:val="492"/>
        <w:ind w:firstLine="709"/>
        <w:jc w:val="both"/>
        <w:rPr>
          <w:rFonts w:ascii="Times New Roman" w:hAnsi="Times New Roman"/>
          <w:lang w:val="ru-RU"/>
        </w:rPr>
      </w:pPr>
      <w:r>
        <w:rPr>
          <w:rFonts w:ascii="Times New Roman" w:hAnsi="Times New Roman" w:eastAsia="Times New Roman"/>
          <w:lang w:val="ru-RU"/>
        </w:rPr>
        <w:t>- аннулировано разрешений –0.</w:t>
      </w:r>
    </w:p>
    <w:p>
      <w:pPr>
        <w:pStyle w:val="492"/>
        <w:tabs>
          <w:tab w:val="left" w:pos="851"/>
        </w:tabs>
        <w:ind w:firstLine="709"/>
        <w:jc w:val="both"/>
        <w:rPr>
          <w:rFonts w:ascii="Times New Roman" w:hAnsi="Times New Roman"/>
          <w:lang w:val="ru-RU"/>
        </w:rPr>
      </w:pPr>
      <w:r>
        <w:rPr>
          <w:rFonts w:ascii="Times New Roman" w:hAnsi="Times New Roman" w:eastAsia="Times New Roman"/>
          <w:lang w:val="ru-RU"/>
        </w:rPr>
        <w:t>Внесение в Схему размещения рекламных конструкций на территории Богородского муниципального округа Нижегородской области новых мест для установки рекламных конструкций -0 мест.</w:t>
      </w:r>
    </w:p>
    <w:p>
      <w:pPr>
        <w:pStyle w:val="492"/>
        <w:tabs>
          <w:tab w:val="left" w:pos="851"/>
          <w:tab w:val="left" w:pos="2268"/>
        </w:tabs>
        <w:ind w:firstLine="709"/>
        <w:jc w:val="both"/>
        <w:rPr>
          <w:rFonts w:ascii="Times New Roman" w:hAnsi="Times New Roman"/>
          <w:lang w:val="ru-RU"/>
        </w:rPr>
      </w:pPr>
      <w:r>
        <w:rPr>
          <w:rFonts w:ascii="Times New Roman" w:hAnsi="Times New Roman" w:eastAsia="Times New Roman"/>
          <w:lang w:val="ru-RU"/>
        </w:rPr>
        <w:t>По состоянию на 31.12.2021 г Схема предусматривает 87 мест для установки рекламных конструкций на территории Богородского муниципального округа, а именно: в Доскинском сельсовете – 21 мест, Дуденевском – 5 мест, Каменском – 3 места, Шапкинском – 3 места, Алешковском- 4места,  в г. Богородске – 52 мест.,</w:t>
      </w:r>
    </w:p>
    <w:p>
      <w:pPr>
        <w:pStyle w:val="492"/>
        <w:tabs>
          <w:tab w:val="left" w:pos="851"/>
        </w:tabs>
        <w:ind w:firstLine="709"/>
        <w:jc w:val="both"/>
        <w:rPr>
          <w:rFonts w:ascii="Times New Roman" w:hAnsi="Times New Roman"/>
          <w:lang w:val="ru-RU"/>
        </w:rPr>
      </w:pPr>
      <w:r>
        <w:rPr>
          <w:rFonts w:ascii="Times New Roman" w:hAnsi="Times New Roman" w:eastAsia="Times New Roman"/>
          <w:lang w:val="ru-RU"/>
        </w:rPr>
        <w:t>На частных земельных участках -35, на земельных участках, находящихся в муниципальной собственности, земельных участках права на которые не разграничены –52.</w:t>
      </w:r>
    </w:p>
    <w:p>
      <w:pPr>
        <w:pStyle w:val="492"/>
        <w:ind w:firstLine="709"/>
        <w:jc w:val="both"/>
        <w:rPr>
          <w:rFonts w:ascii="Times New Roman" w:hAnsi="Times New Roman"/>
          <w:lang w:val="ru-RU"/>
        </w:rPr>
      </w:pPr>
      <w:r>
        <w:rPr>
          <w:rFonts w:ascii="Times New Roman" w:hAnsi="Times New Roman" w:eastAsia="Times New Roman"/>
          <w:lang w:val="ru-RU"/>
        </w:rPr>
        <w:t>В рамках работы по демонтажу рекламных конструкций установленных и (или) эксплуатируемых без разрешений, срок действия которых не истек:</w:t>
      </w:r>
    </w:p>
    <w:p>
      <w:pPr>
        <w:pStyle w:val="492"/>
        <w:ind w:firstLine="709"/>
        <w:jc w:val="both"/>
        <w:rPr>
          <w:rFonts w:ascii="Times New Roman" w:hAnsi="Times New Roman"/>
          <w:lang w:val="ru-RU"/>
        </w:rPr>
      </w:pPr>
      <w:r>
        <w:rPr>
          <w:rFonts w:ascii="Times New Roman" w:hAnsi="Times New Roman" w:eastAsia="Times New Roman"/>
          <w:lang w:val="ru-RU"/>
        </w:rPr>
        <w:t xml:space="preserve">- Выдано 29 предписаний о демонтаже рекламных конструкций, установленных (или) эксплуатируемых без разрешений, срок действия которых не истек, опубликовано 6   информационных сообщений </w:t>
      </w:r>
      <w:r>
        <w:rPr>
          <w:rFonts w:ascii="Times New Roman" w:hAnsi="Times New Roman"/>
          <w:lang w:val="ru-RU"/>
        </w:rPr>
        <w:t xml:space="preserve">о </w:t>
      </w:r>
      <w:r>
        <w:rPr>
          <w:rFonts w:ascii="Times New Roman" w:hAnsi="Times New Roman" w:cs="Times New Roman CYR"/>
          <w:shd w:val="clear" w:color="auto" w:fill="FFFFFF"/>
          <w:lang w:val="ru-RU"/>
        </w:rPr>
        <w:t>необходимости осуществления в добровольном порядке демонтажа рекламных конструкций</w:t>
      </w:r>
      <w:r>
        <w:rPr>
          <w:rFonts w:ascii="Times New Roman" w:hAnsi="Times New Roman"/>
          <w:lang w:val="ru-RU"/>
        </w:rPr>
        <w:t>, установленных и (или) эксплуатируемых без разрешений, срок действия которых не истек.</w:t>
      </w:r>
    </w:p>
    <w:p>
      <w:pPr>
        <w:pStyle w:val="492"/>
        <w:ind w:firstLine="709"/>
        <w:jc w:val="both"/>
        <w:rPr>
          <w:rFonts w:ascii="Times New Roman" w:hAnsi="Times New Roman"/>
          <w:lang w:val="ru-RU"/>
        </w:rPr>
      </w:pPr>
      <w:r>
        <w:rPr>
          <w:rFonts w:ascii="Times New Roman" w:hAnsi="Times New Roman" w:eastAsia="Times New Roman"/>
          <w:lang w:val="ru-RU"/>
        </w:rPr>
        <w:t>- Демонтировано</w:t>
      </w:r>
      <w:r>
        <w:rPr>
          <w:rFonts w:ascii="Times New Roman" w:hAnsi="Times New Roman" w:eastAsia="Times New Roman"/>
          <w:color w:val="FF0000"/>
          <w:lang w:val="ru-RU"/>
        </w:rPr>
        <w:t xml:space="preserve"> </w:t>
      </w:r>
      <w:r>
        <w:rPr>
          <w:rFonts w:ascii="Times New Roman" w:hAnsi="Times New Roman" w:eastAsia="Times New Roman"/>
          <w:lang w:val="ru-RU"/>
        </w:rPr>
        <w:t>рекламных конструкций:</w:t>
      </w:r>
    </w:p>
    <w:p>
      <w:pPr>
        <w:pStyle w:val="492"/>
        <w:ind w:firstLine="709"/>
        <w:jc w:val="both"/>
        <w:rPr>
          <w:rFonts w:ascii="Times New Roman" w:hAnsi="Times New Roman"/>
          <w:lang w:val="ru-RU"/>
        </w:rPr>
      </w:pPr>
      <w:r>
        <w:rPr>
          <w:rFonts w:ascii="Times New Roman" w:hAnsi="Times New Roman" w:eastAsia="Times New Roman"/>
          <w:lang w:val="ru-RU"/>
        </w:rPr>
        <w:t>12- владельцами рекламных конструкций, а так же собственниками или иными законными владельцами недвижимого имущества, к которым присоединены рекламные конструкции;</w:t>
      </w:r>
    </w:p>
    <w:p>
      <w:pPr>
        <w:pStyle w:val="492"/>
        <w:ind w:firstLine="709"/>
        <w:jc w:val="both"/>
        <w:rPr>
          <w:rFonts w:ascii="Times New Roman" w:hAnsi="Times New Roman"/>
          <w:lang w:val="ru-RU"/>
        </w:rPr>
      </w:pPr>
      <w:r>
        <w:rPr>
          <w:rFonts w:ascii="Times New Roman" w:hAnsi="Times New Roman" w:eastAsia="Times New Roman"/>
          <w:lang w:val="ru-RU"/>
        </w:rPr>
        <w:t>5 - администрацией Богородского муниципального округа Нижегородской области.</w:t>
      </w:r>
    </w:p>
    <w:p>
      <w:pPr>
        <w:pStyle w:val="492"/>
        <w:ind w:firstLine="709"/>
        <w:jc w:val="both"/>
        <w:rPr>
          <w:rFonts w:ascii="Times New Roman" w:hAnsi="Times New Roman"/>
          <w:lang w:val="ru-RU"/>
        </w:rPr>
      </w:pPr>
      <w:r>
        <w:rPr>
          <w:rFonts w:ascii="Times New Roman" w:hAnsi="Times New Roman" w:eastAsia="Times New Roman"/>
          <w:lang w:val="ru-RU"/>
        </w:rPr>
        <w:t>Из бюджета района на демонтаж рекламных конструкций было израсходовано – 56 035</w:t>
      </w:r>
      <w:r>
        <w:rPr>
          <w:rFonts w:ascii="Times New Roman" w:hAnsi="Times New Roman"/>
          <w:lang w:val="ru-RU"/>
        </w:rPr>
        <w:t xml:space="preserve"> рублей.</w:t>
      </w:r>
    </w:p>
    <w:p>
      <w:pPr>
        <w:pStyle w:val="492"/>
        <w:ind w:firstLine="709"/>
        <w:jc w:val="both"/>
        <w:rPr>
          <w:rFonts w:ascii="Times New Roman" w:hAnsi="Times New Roman"/>
          <w:lang w:val="ru-RU"/>
        </w:rPr>
      </w:pPr>
      <w:r>
        <w:rPr>
          <w:rFonts w:ascii="Times New Roman" w:hAnsi="Times New Roman" w:eastAsia="Times New Roman"/>
          <w:lang w:val="ru-RU"/>
        </w:rPr>
        <w:t>В 2021 г в местный бюджет от рекламного хозяйства поступило – 1 487 241,98 руб., из них:</w:t>
      </w:r>
    </w:p>
    <w:p>
      <w:pPr>
        <w:pStyle w:val="492"/>
        <w:ind w:firstLine="709"/>
        <w:jc w:val="both"/>
        <w:rPr>
          <w:rFonts w:ascii="Times New Roman" w:hAnsi="Times New Roman"/>
          <w:lang w:val="ru-RU"/>
        </w:rPr>
      </w:pPr>
      <w:r>
        <w:rPr>
          <w:rFonts w:ascii="Times New Roman" w:hAnsi="Times New Roman" w:eastAsia="Times New Roman"/>
          <w:lang w:val="ru-RU"/>
        </w:rPr>
        <w:t>- поступления гос. пошлины за выдачу разрешений на установку и эксплуатацию рекламных конструкций -115 000,00 руб.</w:t>
      </w:r>
    </w:p>
    <w:p>
      <w:pPr>
        <w:pStyle w:val="492"/>
        <w:tabs>
          <w:tab w:val="left" w:pos="851"/>
        </w:tabs>
        <w:ind w:firstLine="709"/>
        <w:jc w:val="both"/>
        <w:rPr>
          <w:rFonts w:ascii="Times New Roman" w:hAnsi="Times New Roman"/>
          <w:lang w:val="ru-RU"/>
        </w:rPr>
      </w:pPr>
      <w:r>
        <w:rPr>
          <w:rFonts w:ascii="Times New Roman" w:hAnsi="Times New Roman" w:eastAsia="Times New Roman"/>
          <w:lang w:val="ru-RU"/>
        </w:rPr>
        <w:t>- по итогам открытого аукциона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Богородского муниципального округа Нижегородской области, а так же на земельных участках права на которые не разграничены -</w:t>
      </w:r>
    </w:p>
    <w:p>
      <w:pPr>
        <w:pStyle w:val="492"/>
        <w:tabs>
          <w:tab w:val="left" w:pos="851"/>
        </w:tabs>
        <w:ind w:firstLine="709"/>
        <w:jc w:val="both"/>
        <w:rPr>
          <w:rFonts w:ascii="Times New Roman" w:hAnsi="Times New Roman"/>
          <w:lang w:val="ru-RU"/>
        </w:rPr>
      </w:pPr>
      <w:r>
        <w:rPr>
          <w:rFonts w:ascii="Times New Roman" w:hAnsi="Times New Roman" w:eastAsia="Times New Roman"/>
          <w:lang w:val="ru-RU"/>
        </w:rPr>
        <w:t>537 840, 00 рублей;</w:t>
      </w:r>
    </w:p>
    <w:p>
      <w:pPr>
        <w:pStyle w:val="492"/>
        <w:tabs>
          <w:tab w:val="left" w:pos="851"/>
        </w:tabs>
        <w:ind w:firstLine="709"/>
        <w:jc w:val="both"/>
        <w:rPr>
          <w:rFonts w:ascii="Times New Roman" w:hAnsi="Times New Roman" w:eastAsia="Times New Roman" w:cs="Times New Roman"/>
          <w:lang w:val="ru-RU"/>
        </w:rPr>
      </w:pPr>
      <w:r>
        <w:rPr>
          <w:rFonts w:ascii="Times New Roman" w:hAnsi="Times New Roman" w:eastAsia="Times New Roman"/>
          <w:lang w:val="ru-RU"/>
        </w:rPr>
        <w:t>- текущие платежи по договорам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Богородского муниципального округа Нижегородской области, а так же на земельных участках права на которые не разграничены -834 401,98 рублей.</w:t>
      </w:r>
      <w:r>
        <w:rPr>
          <w:rFonts w:ascii="Times New Roman" w:hAnsi="Times New Roman" w:eastAsia="Times New Roman" w:cs="Times New Roman"/>
          <w:lang w:val="ru-RU"/>
        </w:rPr>
        <w:t xml:space="preserve"> </w:t>
      </w:r>
    </w:p>
    <w:p>
      <w:pPr>
        <w:pStyle w:val="492"/>
        <w:tabs>
          <w:tab w:val="left" w:pos="851"/>
        </w:tabs>
        <w:ind w:firstLine="709"/>
        <w:jc w:val="both"/>
        <w:rPr>
          <w:rFonts w:ascii="Times New Roman" w:hAnsi="Times New Roman" w:eastAsia="Times New Roman" w:cs="Times New Roman"/>
          <w:lang w:val="ru-RU"/>
        </w:rPr>
        <w:sectPr>
          <w:pgSz w:w="11906" w:h="16838"/>
          <w:pgMar w:top="1134" w:right="850" w:bottom="1134" w:left="1701" w:header="454" w:footer="283" w:gutter="0"/>
          <w:cols w:space="708" w:num="1"/>
          <w:docGrid w:linePitch="360" w:charSpace="0"/>
        </w:sectPr>
      </w:pPr>
    </w:p>
    <w:p>
      <w:pPr>
        <w:pStyle w:val="492"/>
        <w:tabs>
          <w:tab w:val="left" w:pos="851"/>
        </w:tabs>
        <w:ind w:firstLine="709"/>
        <w:jc w:val="center"/>
        <w:rPr>
          <w:rFonts w:ascii="Times New Roman" w:hAnsi="Times New Roman" w:eastAsia="Times New Roman" w:cs="Times New Roman"/>
          <w:b/>
          <w:bCs/>
          <w:lang w:val="ru-RU"/>
        </w:rPr>
      </w:pPr>
      <w:r>
        <w:rPr>
          <w:rFonts w:ascii="Times New Roman" w:hAnsi="Times New Roman" w:eastAsia="Times New Roman" w:cs="Times New Roman"/>
          <w:b/>
          <w:bCs/>
          <w:lang w:val="ru-RU"/>
        </w:rPr>
        <w:t>17. Работа отдела информационных технологий</w:t>
      </w:r>
    </w:p>
    <w:p>
      <w:pPr>
        <w:ind w:firstLine="709"/>
        <w:jc w:val="both"/>
      </w:pPr>
      <w:r>
        <w:t>В 2021 году обслуживалось 189 компьютеров администрации округа, 5 серверов, а также компьютеры управления культуры, финансового управления, управления сельского хозяйства и муниципальных учреждений Богородского округа.</w:t>
      </w:r>
    </w:p>
    <w:p>
      <w:pPr>
        <w:ind w:firstLine="709"/>
        <w:jc w:val="both"/>
      </w:pPr>
      <w:r>
        <w:t>Локальная вычислительная сеть администрации района насчитывает 221 рабочее место, подключенное к ней.</w:t>
      </w:r>
    </w:p>
    <w:p>
      <w:pPr>
        <w:ind w:firstLine="709"/>
        <w:jc w:val="both"/>
      </w:pPr>
      <w:r>
        <w:t>В 2021 году почтовым сервером администрации обслуживалось 86 абонентов.</w:t>
      </w:r>
    </w:p>
    <w:p>
      <w:pPr>
        <w:ind w:firstLine="709"/>
        <w:jc w:val="both"/>
        <w:rPr>
          <w:b/>
        </w:rPr>
      </w:pPr>
      <w:r>
        <w:t>Отдел АИС координировал реализацию муниципальной программы «Информационное общество Богородского муниципального округа Нижегородской области».</w:t>
      </w:r>
    </w:p>
    <w:p>
      <w:pPr>
        <w:ind w:firstLine="709"/>
        <w:jc w:val="both"/>
      </w:pPr>
      <w:r>
        <w:t>За 2021 год проведена работа по продлению срока действия сертификатов электронных подписей (далее – ЭП) и так же выдача новые ЭП для структурных подразделений администрации округа и муниципальных учреждений в количестве 330 штук. Были приобретены ЭП в количестве 2 единиц для работы в системе межведомственного электронного взаимодействия. Были получены ЭП для защищенного соединения с сервером доступа УФК посредством СЗИ «Континент-АП» в количестве 7 единиц.</w:t>
      </w:r>
    </w:p>
    <w:p>
      <w:pPr>
        <w:pBdr>
          <w:top w:val="none" w:color="auto" w:sz="0" w:space="0"/>
          <w:left w:val="none" w:color="auto" w:sz="0" w:space="0"/>
          <w:bottom w:val="none" w:color="auto" w:sz="0" w:space="0"/>
          <w:right w:val="none" w:color="auto" w:sz="0" w:space="0"/>
          <w:between w:val="none" w:color="auto" w:sz="0" w:space="0"/>
        </w:pBdr>
        <w:ind w:firstLine="709"/>
        <w:jc w:val="both"/>
      </w:pPr>
      <w:r>
        <w:t xml:space="preserve">Проведены мероприятия, направленные на продление срока действия права использования программного комплекса </w:t>
      </w:r>
      <w:r>
        <w:rPr>
          <w:lang w:val="en-US"/>
        </w:rPr>
        <w:t>Vipnet</w:t>
      </w:r>
      <w:r>
        <w:t xml:space="preserve"> </w:t>
      </w:r>
      <w:r>
        <w:rPr>
          <w:lang w:val="en-US"/>
        </w:rPr>
        <w:t>Client</w:t>
      </w:r>
      <w:r>
        <w:t xml:space="preserve"> для организации межведомственного электронного взаимодействия между МКУ «Богородский архив» и ПФР.</w:t>
      </w:r>
    </w:p>
    <w:p>
      <w:pPr>
        <w:pBdr>
          <w:top w:val="none" w:color="auto" w:sz="0" w:space="0"/>
          <w:left w:val="none" w:color="auto" w:sz="0" w:space="0"/>
          <w:bottom w:val="none" w:color="auto" w:sz="0" w:space="0"/>
          <w:right w:val="none" w:color="auto" w:sz="0" w:space="0"/>
          <w:between w:val="none" w:color="auto" w:sz="0" w:space="0"/>
        </w:pBdr>
        <w:ind w:firstLine="709"/>
        <w:jc w:val="both"/>
      </w:pPr>
      <w:r>
        <w:t>В 2021 году поддерживался в актуальном состоянии сайт администрации округа в сети Интернет. Проводились профилактические меры по обеспечению корректной работы официального сайта администрации Богородского муниципального округа, размещалась информация на нем в количестве 1146 писем.</w:t>
      </w:r>
    </w:p>
    <w:p>
      <w:pPr>
        <w:pBdr>
          <w:top w:val="none" w:color="auto" w:sz="0" w:space="0"/>
          <w:left w:val="none" w:color="auto" w:sz="0" w:space="0"/>
          <w:bottom w:val="none" w:color="auto" w:sz="0" w:space="0"/>
          <w:right w:val="none" w:color="auto" w:sz="0" w:space="0"/>
          <w:between w:val="none" w:color="auto" w:sz="0" w:space="0"/>
        </w:pBdr>
        <w:ind w:firstLine="709"/>
        <w:jc w:val="both"/>
      </w:pPr>
      <w:r>
        <w:t>Было подтверждено, восстановлено, удалено 1433 личностей пользователей Единого портала государственных и муниципальных услуг (</w:t>
      </w:r>
      <w:r>
        <w:fldChar w:fldCharType="begin"/>
      </w:r>
      <w:r>
        <w:instrText xml:space="preserve"> HYPERLINK "http://www.gosuslugi.ru" </w:instrText>
      </w:r>
      <w:r>
        <w:fldChar w:fldCharType="separate"/>
      </w:r>
      <w:r>
        <w:rPr>
          <w:u w:val="single"/>
          <w:lang w:val="en-US"/>
        </w:rPr>
        <w:t>www</w:t>
      </w:r>
      <w:r>
        <w:rPr>
          <w:u w:val="single"/>
        </w:rPr>
        <w:t>.</w:t>
      </w:r>
      <w:r>
        <w:rPr>
          <w:u w:val="single"/>
          <w:lang w:val="en-US"/>
        </w:rPr>
        <w:t>gosuslugi</w:t>
      </w:r>
      <w:r>
        <w:rPr>
          <w:u w:val="single"/>
        </w:rPr>
        <w:t>.</w:t>
      </w:r>
      <w:r>
        <w:rPr>
          <w:u w:val="single"/>
          <w:lang w:val="en-US"/>
        </w:rPr>
        <w:t>ru</w:t>
      </w:r>
      <w:r>
        <w:t>).</w:t>
      </w:r>
      <w:r>
        <w:fldChar w:fldCharType="end"/>
      </w:r>
    </w:p>
    <w:p>
      <w:pPr>
        <w:pBdr>
          <w:top w:val="none" w:color="auto" w:sz="0" w:space="0"/>
          <w:left w:val="none" w:color="auto" w:sz="0" w:space="0"/>
          <w:bottom w:val="none" w:color="auto" w:sz="0" w:space="0"/>
          <w:right w:val="none" w:color="auto" w:sz="0" w:space="0"/>
          <w:between w:val="none" w:color="auto" w:sz="0" w:space="0"/>
        </w:pBdr>
        <w:ind w:firstLine="709"/>
        <w:jc w:val="both"/>
      </w:pPr>
      <w:r>
        <w:t xml:space="preserve">Настроен доступ к закрытой части официального сайта </w:t>
      </w:r>
      <w:r>
        <w:rPr>
          <w:color w:val="000000"/>
        </w:rPr>
        <w:t>для размещения информации о государственных (муниципальных) учреждениях</w:t>
      </w:r>
      <w:r>
        <w:t xml:space="preserve"> (https://bus.gov.ru) на рабочих станциях в городских и сельских муниципальных учреждений.</w:t>
      </w:r>
    </w:p>
    <w:p>
      <w:pPr>
        <w:pStyle w:val="31"/>
        <w:spacing w:after="0"/>
        <w:ind w:firstLine="709"/>
        <w:rPr>
          <w:kern w:val="1"/>
          <w:szCs w:val="24"/>
          <w:lang w:eastAsia="zh-CN"/>
        </w:rPr>
      </w:pPr>
      <w:r>
        <w:rPr>
          <w:szCs w:val="24"/>
        </w:rPr>
        <w:t xml:space="preserve">Проведено внесение изменений в </w:t>
      </w:r>
      <w:r>
        <w:rPr>
          <w:kern w:val="1"/>
          <w:szCs w:val="24"/>
          <w:lang w:eastAsia="zh-CN"/>
        </w:rPr>
        <w:t>«Единой государственной информационной системе социального обеспечения» (ЕГИССО), в которую ежемесячно выгружаются сведения о социальных выплатах, а так же ведется блок Реестры (Родительские права, Изменение дееспособности, Законные представители), в котором сотрудники структурных подразделений администрации заносят сведения по людям.</w:t>
      </w:r>
    </w:p>
    <w:p>
      <w:pPr>
        <w:pStyle w:val="31"/>
        <w:spacing w:after="0"/>
        <w:ind w:firstLine="709"/>
        <w:rPr>
          <w:kern w:val="1"/>
          <w:szCs w:val="24"/>
          <w:lang w:eastAsia="zh-CN"/>
        </w:rPr>
      </w:pPr>
      <w:r>
        <w:rPr>
          <w:kern w:val="1"/>
          <w:szCs w:val="24"/>
          <w:lang w:eastAsia="zh-CN"/>
        </w:rPr>
        <w:t>За период 2021 года был выполнен план мероприятий управления Федерального казначейства по Нижегородской области в период преобразования муниципальных районов Нижегородской области в муниципальные округа Нижегородской области.</w:t>
      </w:r>
    </w:p>
    <w:p>
      <w:pPr>
        <w:ind w:firstLine="709"/>
        <w:jc w:val="both"/>
      </w:pPr>
      <w:r>
        <w:t>Настроен доступ к закрытой части Единого портала бюджетной системы Российской Федерации. Настроен доступ к федеральной информационной адресной системе на рабочих станциях в управлении капитального строительства и градостроительной деятельности.</w:t>
      </w:r>
    </w:p>
    <w:p>
      <w:pPr>
        <w:ind w:firstLine="709"/>
        <w:jc w:val="both"/>
      </w:pPr>
      <w:r>
        <w:t>Проведены работы по настройке доступа к «АЦК-Госзаказ». Направлено 269 запросов в службу сопровождения «АЦК-Госзаказ».</w:t>
      </w:r>
    </w:p>
    <w:p>
      <w:pPr>
        <w:ind w:firstLine="709"/>
        <w:jc w:val="both"/>
      </w:pPr>
      <w:r>
        <w:t>Проведена работа по установке и настройке оргтехники, новых рабочих мест и замене устаревшего компьютерного оборудования на рабочих местах в структурных подразделениях, МКУ «УКС Богородского муниципального округа и МКУ «Централизованная бухгалтерия», настроены дополнительные функции по осуществлению деятельности сотрудников администрации в соответствии с новыми требованиями обеспечения работоспособности подразделений.</w:t>
      </w:r>
    </w:p>
    <w:p>
      <w:pPr>
        <w:ind w:firstLine="709"/>
        <w:jc w:val="both"/>
      </w:pPr>
      <w:r>
        <w:t xml:space="preserve">Установлен программный комплекс </w:t>
      </w:r>
      <w:r>
        <w:rPr>
          <w:lang w:val="en-US"/>
        </w:rPr>
        <w:t>Vipnet</w:t>
      </w:r>
      <w:r>
        <w:t xml:space="preserve"> </w:t>
      </w:r>
      <w:r>
        <w:rPr>
          <w:lang w:val="en-US"/>
        </w:rPr>
        <w:t>Client</w:t>
      </w:r>
      <w:r>
        <w:t xml:space="preserve"> для организации доступа к СЭДО в сельских территориальных отделах в количестве 9 единиц.</w:t>
      </w:r>
    </w:p>
    <w:p>
      <w:pPr>
        <w:ind w:firstLine="709"/>
        <w:jc w:val="both"/>
      </w:pPr>
      <w:r>
        <w:t xml:space="preserve">Велась постоянная работа по мониторингу работоспособности средств вычислительной техники, локальной сети и периферийных устройств. Проводились профилактические меры по восстановлению работоспособности вычислительной техники, средств программного обеспечения, периферийного оборудования. </w:t>
      </w:r>
    </w:p>
    <w:p>
      <w:pPr>
        <w:ind w:firstLine="709"/>
        <w:jc w:val="both"/>
      </w:pPr>
      <w:r>
        <w:t>Проводились профилактические меры по работе официального сайта администрации Богородского муниципального округа, размещение правовой информации.</w:t>
      </w:r>
    </w:p>
    <w:p>
      <w:pPr>
        <w:jc w:val="both"/>
        <w:sectPr>
          <w:pgSz w:w="11906" w:h="16838"/>
          <w:pgMar w:top="1134" w:right="850" w:bottom="1134" w:left="1701" w:header="454" w:footer="283" w:gutter="0"/>
          <w:cols w:space="708" w:num="1"/>
          <w:docGrid w:linePitch="360" w:charSpace="0"/>
        </w:sectPr>
      </w:pPr>
    </w:p>
    <w:p>
      <w:pPr>
        <w:ind w:firstLine="714"/>
        <w:jc w:val="center"/>
        <w:rPr>
          <w:b/>
          <w:bCs/>
        </w:rPr>
      </w:pPr>
      <w:r>
        <w:rPr>
          <w:b/>
          <w:bCs/>
        </w:rPr>
        <w:t>18. Работа сектора организационной работы и работы с обращениями граждан управления</w:t>
      </w:r>
    </w:p>
    <w:p>
      <w:pPr>
        <w:ind w:firstLine="714"/>
        <w:jc w:val="both"/>
      </w:pPr>
      <w:r>
        <w:t>В</w:t>
      </w:r>
      <w:r>
        <w:rPr>
          <w:b/>
          <w:bCs/>
        </w:rPr>
        <w:t xml:space="preserve"> 2021</w:t>
      </w:r>
      <w:r>
        <w:t xml:space="preserve"> году в сектор организационной работы и работы с обращениями граждан управления организационного и документационного обеспечения деятельности администрации Богородского муниципального округа Нижегородской области поступило </w:t>
      </w:r>
      <w:r>
        <w:rPr>
          <w:b/>
          <w:bCs/>
        </w:rPr>
        <w:t>1790</w:t>
      </w:r>
      <w:r>
        <w:t xml:space="preserve"> обращений (в 2020 году –</w:t>
      </w:r>
      <w:r>
        <w:rPr>
          <w:b/>
          <w:bCs/>
        </w:rPr>
        <w:t xml:space="preserve"> 823 </w:t>
      </w:r>
      <w:r>
        <w:t xml:space="preserve">обращения).  </w:t>
      </w:r>
    </w:p>
    <w:p>
      <w:pPr>
        <w:ind w:firstLine="714"/>
        <w:jc w:val="both"/>
      </w:pPr>
      <w:r>
        <w:rPr>
          <w:color w:val="000000"/>
        </w:rPr>
        <w:t xml:space="preserve">Наиболее актуальными </w:t>
      </w:r>
      <w:r>
        <w:rPr>
          <w:b/>
          <w:bCs/>
          <w:color w:val="000000"/>
        </w:rPr>
        <w:t>в 2021 году</w:t>
      </w:r>
      <w:r>
        <w:rPr>
          <w:color w:val="000000"/>
        </w:rPr>
        <w:t xml:space="preserve"> были следующие темы обращений:</w:t>
      </w:r>
    </w:p>
    <w:p>
      <w:pPr>
        <w:ind w:firstLine="714"/>
        <w:jc w:val="both"/>
      </w:pPr>
      <w:r>
        <w:rPr>
          <w:color w:val="000000"/>
        </w:rPr>
        <w:t>-</w:t>
      </w:r>
      <w:r>
        <w:rPr>
          <w:color w:val="000000"/>
        </w:rPr>
        <w:tab/>
      </w:r>
      <w:r>
        <w:rPr>
          <w:color w:val="000000"/>
        </w:rPr>
        <w:t xml:space="preserve">вопросы жилищно-коммунальные — </w:t>
      </w:r>
      <w:r>
        <w:rPr>
          <w:b/>
          <w:bCs/>
          <w:color w:val="000000"/>
        </w:rPr>
        <w:t>125</w:t>
      </w:r>
      <w:r>
        <w:rPr>
          <w:color w:val="000000"/>
        </w:rPr>
        <w:t xml:space="preserve"> обращений;</w:t>
      </w:r>
    </w:p>
    <w:p>
      <w:pPr>
        <w:ind w:firstLine="714"/>
        <w:jc w:val="both"/>
      </w:pPr>
      <w:r>
        <w:rPr>
          <w:color w:val="000000"/>
        </w:rPr>
        <w:t>-</w:t>
      </w:r>
      <w:r>
        <w:rPr>
          <w:color w:val="000000"/>
        </w:rPr>
        <w:tab/>
      </w:r>
      <w:r>
        <w:rPr>
          <w:color w:val="000000"/>
        </w:rPr>
        <w:t xml:space="preserve">вопросы по дорогам — </w:t>
      </w:r>
      <w:r>
        <w:rPr>
          <w:b/>
          <w:bCs/>
          <w:color w:val="000000"/>
        </w:rPr>
        <w:t>111</w:t>
      </w:r>
      <w:r>
        <w:rPr>
          <w:color w:val="000000"/>
        </w:rPr>
        <w:t xml:space="preserve"> обращений;</w:t>
      </w:r>
    </w:p>
    <w:p>
      <w:pPr>
        <w:ind w:firstLine="714"/>
        <w:jc w:val="both"/>
      </w:pPr>
      <w:r>
        <w:rPr>
          <w:color w:val="000000"/>
        </w:rPr>
        <w:t>-</w:t>
      </w:r>
      <w:r>
        <w:rPr>
          <w:color w:val="000000"/>
        </w:rPr>
        <w:tab/>
      </w:r>
      <w:r>
        <w:rPr>
          <w:color w:val="000000"/>
        </w:rPr>
        <w:t xml:space="preserve">вопросы благоустройства – </w:t>
      </w:r>
      <w:r>
        <w:rPr>
          <w:b/>
          <w:bCs/>
          <w:color w:val="000000"/>
        </w:rPr>
        <w:t>577</w:t>
      </w:r>
      <w:r>
        <w:rPr>
          <w:color w:val="000000"/>
        </w:rPr>
        <w:t xml:space="preserve"> обращений;</w:t>
      </w:r>
    </w:p>
    <w:p>
      <w:pPr>
        <w:ind w:firstLine="714"/>
        <w:jc w:val="both"/>
      </w:pPr>
      <w:r>
        <w:rPr>
          <w:color w:val="000000"/>
        </w:rPr>
        <w:t>-</w:t>
      </w:r>
      <w:r>
        <w:rPr>
          <w:color w:val="000000"/>
        </w:rPr>
        <w:tab/>
      </w:r>
      <w:r>
        <w:rPr>
          <w:color w:val="000000"/>
        </w:rPr>
        <w:t xml:space="preserve">вопросы по улучшению жилищных условий— </w:t>
      </w:r>
      <w:r>
        <w:rPr>
          <w:b/>
          <w:bCs/>
          <w:color w:val="000000"/>
        </w:rPr>
        <w:t>16</w:t>
      </w:r>
      <w:r>
        <w:rPr>
          <w:color w:val="000000"/>
        </w:rPr>
        <w:t xml:space="preserve"> обращений;</w:t>
      </w:r>
    </w:p>
    <w:p>
      <w:pPr>
        <w:ind w:firstLine="714"/>
        <w:jc w:val="both"/>
      </w:pPr>
      <w:r>
        <w:rPr>
          <w:color w:val="000000"/>
        </w:rPr>
        <w:t>-</w:t>
      </w:r>
      <w:r>
        <w:rPr>
          <w:color w:val="000000"/>
        </w:rPr>
        <w:tab/>
      </w:r>
      <w:r>
        <w:rPr>
          <w:color w:val="000000"/>
        </w:rPr>
        <w:t xml:space="preserve">вопросы по газификации — </w:t>
      </w:r>
      <w:r>
        <w:rPr>
          <w:b/>
          <w:bCs/>
          <w:color w:val="000000"/>
        </w:rPr>
        <w:t>75</w:t>
      </w:r>
      <w:r>
        <w:rPr>
          <w:color w:val="000000"/>
        </w:rPr>
        <w:t xml:space="preserve"> обращения;</w:t>
      </w:r>
    </w:p>
    <w:p>
      <w:pPr>
        <w:ind w:firstLine="714"/>
        <w:jc w:val="both"/>
      </w:pPr>
      <w:r>
        <w:rPr>
          <w:color w:val="000000"/>
        </w:rPr>
        <w:t>-</w:t>
      </w:r>
      <w:r>
        <w:rPr>
          <w:color w:val="000000"/>
        </w:rPr>
        <w:tab/>
      </w:r>
      <w:r>
        <w:rPr>
          <w:color w:val="000000"/>
        </w:rPr>
        <w:t>по социальным вопросам —</w:t>
      </w:r>
      <w:r>
        <w:rPr>
          <w:b/>
          <w:bCs/>
          <w:color w:val="000000"/>
        </w:rPr>
        <w:t xml:space="preserve"> 66</w:t>
      </w:r>
      <w:r>
        <w:rPr>
          <w:color w:val="000000"/>
        </w:rPr>
        <w:t xml:space="preserve"> обращений.</w:t>
      </w:r>
    </w:p>
    <w:p>
      <w:pPr>
        <w:ind w:firstLine="714"/>
        <w:jc w:val="both"/>
      </w:pPr>
      <w:r>
        <w:t>В своей работе сектор организационной работы и работы с обращениями граждан управления организационного и документационного обеспечения деятельности администрации Богородского муниципального округа Нижегородской области руководствуется ФЗ №59 от 02.05.2006г., Законом Нижегородской области «О дополнительных гарантиях права граждан на обращение в Нижегородской области» от 07.09.2007г. № 124-З, «Положением о порядке рассмотрения обращений граждан в администрации Богородского муниципального района Нижегородской области» от 25.01.2017 №76.</w:t>
      </w:r>
    </w:p>
    <w:p>
      <w:pPr>
        <w:ind w:firstLine="714"/>
        <w:jc w:val="both"/>
      </w:pPr>
      <w:r>
        <w:t>На основании Распоряжения Правительства Нижегородской области № 234-р от 19.03.2020 года и Постановления главы местного самоуправления Богородского муниципального района Нижегородской области № 4 от 20.03.2020 «Об организации режима труда органов местного самоуправления Богородского муниципального района Нижегородской области в связи с необходимостью принятия мер по нераспространению новой коронавирусной инфекции (2019-</w:t>
      </w:r>
      <w:r>
        <w:rPr>
          <w:lang w:val="en-US"/>
        </w:rPr>
        <w:t>nCov</w:t>
      </w:r>
      <w:r>
        <w:t>)» администрация Богородского округа временно ограничила прием граждан пришедших на личный прием. В 2021 году на личном приеме граждан главой местного самоуправления было принято 63 обращения (в 2020 году - 16 обращений).</w:t>
      </w:r>
    </w:p>
    <w:p>
      <w:pPr>
        <w:ind w:firstLine="714"/>
        <w:jc w:val="both"/>
      </w:pPr>
      <w:r>
        <w:rPr>
          <w:b/>
          <w:bCs/>
        </w:rPr>
        <w:t>Отчет по социальной работе за 2021 год.</w:t>
      </w:r>
    </w:p>
    <w:p>
      <w:pPr>
        <w:ind w:firstLine="714"/>
        <w:jc w:val="both"/>
      </w:pPr>
      <w:r>
        <w:t>В число важнейших задач социальной политики входит улучшение демографической ситуации в округе. Ежемесячно 20 многодетных семьей, воспитывающих пять и более детей получали материальную помощь от администрации округа.</w:t>
      </w:r>
    </w:p>
    <w:p>
      <w:pPr>
        <w:ind w:firstLine="714"/>
        <w:jc w:val="both"/>
      </w:pPr>
      <w:r>
        <w:t>Совместно с отделом ЗАГС было вручены памятные подарки семьям, прожившим в браке более 50 лет.</w:t>
      </w:r>
    </w:p>
    <w:p>
      <w:pPr>
        <w:ind w:firstLine="714"/>
        <w:jc w:val="both"/>
      </w:pPr>
      <w:r>
        <w:t>В 2021 году продолжила свою работу муниципальная программа «Социальная поддержка граждан Богородского муниципального округа Нижегородской области» в которую входят подпрограммы «Семья», «Старшее поколение», «Ветераны боевых действий», «Патриотическое воспитание» и «Формирование доступной для инвалидов среды жизнедеятельности».</w:t>
      </w:r>
    </w:p>
    <w:p>
      <w:pPr>
        <w:ind w:firstLine="714"/>
        <w:jc w:val="both"/>
      </w:pPr>
      <w:r>
        <w:t>С соблюдением всех требований Роспотребнадзра проходят традиционные для семей праздники, конкурсы, встречи, посвящённые Международному дню семьи, Всероссийскому дню семьи, любви и верности, Всероссийскому дню матери, Дню защиты детей, в мае, в честь празднования 76-и летия Победы в ВОВ были вручены памятные медали и ценные подарки 398 ветеранам и участникам ВОВ.</w:t>
      </w:r>
    </w:p>
    <w:p>
      <w:pPr>
        <w:ind w:firstLine="714"/>
        <w:jc w:val="both"/>
      </w:pPr>
      <w:r>
        <w:t xml:space="preserve">За год администрацией округа были организованы и проведены общерайонные мероприятия: для ветеранов боевых действий, родителей военнослужащих, погибших при исполнении воинского долга, для граждан старшего поколения — в честь Дня Победы, в Декаду пожилых людей. Декаду инвалидов, в честь 50-летия супружеской жизни чествовали </w:t>
      </w:r>
      <w:r>
        <w:rPr>
          <w:b/>
          <w:bCs/>
        </w:rPr>
        <w:t>«</w:t>
      </w:r>
      <w:r>
        <w:t>Золотые»</w:t>
      </w:r>
      <w:r>
        <w:rPr>
          <w:b/>
          <w:bCs/>
        </w:rPr>
        <w:t xml:space="preserve"> </w:t>
      </w:r>
      <w:r>
        <w:t>пары, поздравили четырех долгожителей нашего района с Днем рождения в связи с исполнением 100 лет и более, вручались персональные поздравления Президента РФ в связи с, традиционно считающимися, юбилейными днями рождения, начиная с 90-летия, преподнесены подарки и поздравительные адреса от глав местного самоуправления и администрации Богородского муниципального округа Нижегородской области.</w:t>
      </w:r>
    </w:p>
    <w:p>
      <w:pPr>
        <w:ind w:firstLine="714"/>
        <w:jc w:val="both"/>
      </w:pPr>
      <w:r>
        <w:t>Общественные организации активно участвовали в проведении всех районных мероприятий.</w:t>
      </w:r>
      <w:r>
        <w:rPr>
          <w:b/>
          <w:bCs/>
        </w:rPr>
        <w:t xml:space="preserve"> </w:t>
      </w:r>
    </w:p>
    <w:p>
      <w:pPr>
        <w:tabs>
          <w:tab w:val="left" w:pos="284"/>
        </w:tabs>
        <w:ind w:firstLine="714"/>
        <w:jc w:val="both"/>
      </w:pPr>
      <w:r>
        <w:t>Средства массовой информации регулярно освещали все мероприятия, проводимые в течение года.</w:t>
      </w:r>
    </w:p>
    <w:p>
      <w:pPr>
        <w:jc w:val="both"/>
        <w:sectPr>
          <w:pgSz w:w="11906" w:h="16838"/>
          <w:pgMar w:top="1134" w:right="850" w:bottom="993" w:left="1418" w:header="720" w:footer="720" w:gutter="0"/>
          <w:cols w:space="720" w:num="1"/>
          <w:docGrid w:linePitch="360" w:charSpace="0"/>
        </w:sectPr>
      </w:pPr>
    </w:p>
    <w:p>
      <w:pPr>
        <w:tabs>
          <w:tab w:val="left" w:pos="0"/>
        </w:tabs>
        <w:jc w:val="center"/>
        <w:rPr>
          <w:b/>
          <w:bCs/>
        </w:rPr>
      </w:pPr>
      <w:r>
        <w:rPr>
          <w:b/>
          <w:bCs/>
        </w:rPr>
        <w:t xml:space="preserve">19. Работа комиссии по делам несовершеннолетних и защите их прав </w:t>
      </w:r>
    </w:p>
    <w:p>
      <w:pPr>
        <w:jc w:val="center"/>
        <w:rPr>
          <w:sz w:val="16"/>
          <w:szCs w:val="16"/>
        </w:rPr>
      </w:pPr>
    </w:p>
    <w:p>
      <w:pPr>
        <w:jc w:val="center"/>
        <w:rPr>
          <w:b/>
        </w:rPr>
      </w:pPr>
      <w:r>
        <w:rPr>
          <w:b/>
        </w:rPr>
        <w:t>Раздел 1. Общие сведения</w:t>
      </w:r>
    </w:p>
    <w:tbl>
      <w:tblPr>
        <w:tblStyle w:val="10"/>
        <w:tblpPr w:leftFromText="180" w:rightFromText="180" w:bottomFromText="160" w:vertAnchor="text" w:tblpX="74"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w:t>
            </w:r>
          </w:p>
          <w:p>
            <w:pPr>
              <w:jc w:val="center"/>
              <w:rPr>
                <w:sz w:val="20"/>
                <w:szCs w:val="20"/>
              </w:rPr>
            </w:pPr>
            <w:r>
              <w:rPr>
                <w:sz w:val="20"/>
                <w:szCs w:val="20"/>
              </w:rPr>
              <w:t>п/п</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 xml:space="preserve">Наименование </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20"/>
                <w:szCs w:val="20"/>
              </w:rPr>
            </w:pPr>
            <w:r>
              <w:rPr>
                <w:sz w:val="20"/>
                <w:szCs w:val="20"/>
              </w:rPr>
              <w:t>2021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b/>
                <w:bCs/>
                <w:sz w:val="20"/>
                <w:szCs w:val="20"/>
              </w:rPr>
              <w:t>Количество специалистов, обеспечивающих деятельность КДНиЗП, всего на конец отчетного периода (по штату) (на 01.01.2022)</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имеют высшее юридическое образование</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имеют высшее педагогическое образование</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имеют высшее образование в области государственного и муниципального управления или менеджмента</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имеют иное высшее образование</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не имеют высшего образования</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Количество членов комиссии по делам несовершеннолетних и защите их прав, представляющих соответствующие органы или учреждения системы профилактики безнадзорности и правонарушений несовершеннолетних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из них: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1.2.1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количество членов комиссии по делам несовершеннолетних и защите их прав, имеющих статус руководителя (заместителя руководителя) органа или учреждения системы профилактики безнадзорности и правонарушений несовершеннолетних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Количество общественных КДНиЗП (</w:t>
            </w:r>
            <w:r>
              <w:rPr>
                <w:b/>
                <w:bCs/>
                <w:sz w:val="20"/>
                <w:szCs w:val="20"/>
              </w:rPr>
              <w:t>советов профилактики безнадзорности и правонарушений несовершеннолетних</w:t>
            </w:r>
            <w:r>
              <w:rPr>
                <w:b/>
                <w:sz w:val="20"/>
                <w:szCs w:val="20"/>
              </w:rPr>
              <w:t xml:space="preserve">), всего на конец отчетного периода </w:t>
            </w:r>
            <w:r>
              <w:rPr>
                <w:b/>
                <w:bCs/>
                <w:sz w:val="20"/>
                <w:szCs w:val="20"/>
              </w:rPr>
              <w:t>(на 01.01.2022)</w:t>
            </w:r>
            <w:r>
              <w:rPr>
                <w:b/>
                <w:sz w:val="20"/>
                <w:szCs w:val="20"/>
              </w:rPr>
              <w:t xml:space="preserve"> *</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b/>
                <w:bCs/>
                <w:sz w:val="20"/>
                <w:szCs w:val="20"/>
              </w:rPr>
              <w:t>Количество проведенных заседаний КДНиЗП, всего за отчетный период</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i/>
                <w:iCs/>
                <w:sz w:val="20"/>
                <w:szCs w:val="20"/>
              </w:rPr>
              <w:t>в том числе, выездных, расширенных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 xml:space="preserve">рассмотрено постановочных вопросов из п. </w:t>
            </w:r>
            <w:r>
              <w:rPr>
                <w:b/>
                <w:sz w:val="20"/>
                <w:szCs w:val="20"/>
              </w:rPr>
              <w:t>1.4</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 xml:space="preserve">рассмотрено персональных дел несовершеннолетних, родителей или лиц, их заменяющих из п. </w:t>
            </w:r>
            <w:r>
              <w:rPr>
                <w:b/>
                <w:sz w:val="20"/>
                <w:szCs w:val="20"/>
              </w:rPr>
              <w:t>1.4.</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i/>
                <w:sz w:val="20"/>
                <w:szCs w:val="20"/>
              </w:rPr>
            </w:pPr>
            <w:r>
              <w:rPr>
                <w:i/>
                <w:sz w:val="20"/>
                <w:szCs w:val="20"/>
              </w:rPr>
              <w:t>из них: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1.4.3.1.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количество протоколов об административных правонарушениях в отношении несовершеннолетних (раздел </w:t>
            </w:r>
            <w:r>
              <w:rPr>
                <w:b/>
                <w:sz w:val="20"/>
                <w:szCs w:val="20"/>
              </w:rPr>
              <w:t xml:space="preserve">4 </w:t>
            </w:r>
            <w:r>
              <w:rPr>
                <w:sz w:val="20"/>
                <w:szCs w:val="20"/>
              </w:rPr>
              <w:t>отчета)</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1.4.3.2.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количество протоколов об административных правонарушениях в отношении родителей (законных представителей) иных взрослых лиц (раздел </w:t>
            </w:r>
            <w:r>
              <w:rPr>
                <w:b/>
                <w:sz w:val="20"/>
                <w:szCs w:val="20"/>
              </w:rPr>
              <w:t>5</w:t>
            </w:r>
            <w:r>
              <w:rPr>
                <w:sz w:val="20"/>
                <w:szCs w:val="20"/>
              </w:rPr>
              <w:t xml:space="preserve"> отчета)</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1.4.3.3.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количество  постановлений о прекращении уголовных дел, постановлений об отказе в возбуждении уголовных дел в отношении несовершеннолетних за совершение ООД (раздел 2 строка 2.8)  </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1.4.3.4.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5"/>
              <w:spacing w:line="256" w:lineRule="auto"/>
              <w:jc w:val="both"/>
              <w:rPr>
                <w:rFonts w:ascii="Times New Roman" w:hAnsi="Times New Roman"/>
                <w:lang w:eastAsia="ru-RU"/>
              </w:rPr>
            </w:pPr>
            <w:r>
              <w:rPr>
                <w:rFonts w:ascii="Times New Roman" w:hAnsi="Times New Roman"/>
              </w:rPr>
              <w:t>количество материалов (дел) в отношении несовершеннолетних, рассмотренных в соответствии с разделом 7</w:t>
            </w:r>
            <w:r>
              <w:rPr>
                <w:rFonts w:ascii="Times New Roman" w:hAnsi="Times New Roman"/>
                <w:vertAlign w:val="superscript"/>
              </w:rPr>
              <w:t>1</w:t>
            </w:r>
            <w:r>
              <w:rPr>
                <w:rFonts w:ascii="Times New Roman" w:hAnsi="Times New Roman"/>
              </w:rPr>
              <w:t xml:space="preserve"> типового положения о территориальной (муниципальной) КДНиЗП, утвержденным постановлением Правительства НО  № 37</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1.4.3.5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5"/>
              <w:spacing w:line="256" w:lineRule="auto"/>
              <w:jc w:val="both"/>
              <w:rPr>
                <w:rFonts w:ascii="Times New Roman" w:hAnsi="Times New Roman"/>
                <w:lang w:eastAsia="ru-RU"/>
              </w:rPr>
            </w:pPr>
            <w:r>
              <w:rPr>
                <w:rFonts w:ascii="Times New Roman" w:hAnsi="Times New Roman"/>
              </w:rPr>
              <w:t>количество материалов (дел) в отношении родителей (законных представителей)  рассмотренных в соответствии с разделом 7</w:t>
            </w:r>
            <w:r>
              <w:rPr>
                <w:rFonts w:ascii="Times New Roman" w:hAnsi="Times New Roman"/>
                <w:vertAlign w:val="superscript"/>
              </w:rPr>
              <w:t>1</w:t>
            </w:r>
            <w:r>
              <w:rPr>
                <w:rFonts w:ascii="Times New Roman" w:hAnsi="Times New Roman"/>
              </w:rPr>
              <w:t xml:space="preserve"> типового положения о территориальной (муниципальной) КДНиЗП, утвержденным постановлением Правительства НО  № 37</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рассмотренных представлений органа, осуществляющего управление в сфере образования, в отношении несовершеннолетних, всего за отчетный период</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том числе:</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i/>
                <w:iCs/>
                <w:sz w:val="20"/>
                <w:szCs w:val="20"/>
              </w:rPr>
            </w:pPr>
            <w:r>
              <w:rPr>
                <w:sz w:val="20"/>
                <w:szCs w:val="20"/>
              </w:rPr>
              <w:t>об оставлении несовершеннолетним образовательной организации</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i/>
                <w:iCs/>
                <w:sz w:val="20"/>
                <w:szCs w:val="20"/>
              </w:rPr>
            </w:pPr>
            <w:r>
              <w:rPr>
                <w:i/>
                <w:iCs/>
                <w:sz w:val="20"/>
                <w:szCs w:val="20"/>
              </w:rPr>
              <w:t>из них удовлетворено, всего</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1.5.1.1.1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с последующим трудоустройством</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1.5.1.1.2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 продолжением освоения несовершеннолетним образовательной программы основного общего образования в иной форме обучения</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об отчислении несовершеннолетнего из образовательной организации</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1.5.2.1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i/>
                <w:iCs/>
                <w:sz w:val="20"/>
                <w:szCs w:val="20"/>
              </w:rPr>
            </w:pPr>
            <w:r>
              <w:rPr>
                <w:i/>
                <w:iCs/>
                <w:sz w:val="20"/>
                <w:szCs w:val="20"/>
              </w:rPr>
              <w:t>из них удовлетворено, всего</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по иным вопросам</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1.5.3.1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i/>
                <w:iCs/>
                <w:sz w:val="20"/>
                <w:szCs w:val="20"/>
              </w:rPr>
            </w:pPr>
            <w:r>
              <w:rPr>
                <w:i/>
                <w:iCs/>
                <w:sz w:val="20"/>
                <w:szCs w:val="20"/>
              </w:rPr>
              <w:t>из них удовлетворено, всего</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b/>
                <w:bCs/>
                <w:sz w:val="20"/>
                <w:szCs w:val="20"/>
              </w:rPr>
              <w:t>Количество рассмотренных обращений граждан (жалоб, заявлений), всего за отчетный период</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b/>
                <w:bCs/>
                <w:sz w:val="20"/>
                <w:szCs w:val="20"/>
              </w:rPr>
              <w:t xml:space="preserve">Количество посещений членами КДНиЗП организаций, в рамках проверки </w:t>
            </w:r>
            <w:r>
              <w:rPr>
                <w:b/>
                <w:bCs/>
                <w:i/>
                <w:sz w:val="20"/>
                <w:szCs w:val="20"/>
              </w:rPr>
              <w:t>поступивших сообщений</w:t>
            </w:r>
            <w:r>
              <w:rPr>
                <w:b/>
                <w:bCs/>
                <w:sz w:val="20"/>
                <w:szCs w:val="20"/>
              </w:rPr>
              <w:t xml:space="preserve"> о нарушении прав и законных интересов несовершеннолетних, всего за отчетный период</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1.7.1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обеспечивающих реализацию несовершеннолетними их прав </w:t>
            </w:r>
            <w:r>
              <w:rPr>
                <w:sz w:val="20"/>
                <w:szCs w:val="20"/>
              </w:rPr>
              <w:br w:type="textWrapping"/>
            </w:r>
            <w:r>
              <w:rPr>
                <w:sz w:val="20"/>
                <w:szCs w:val="20"/>
              </w:rPr>
              <w:t>на образование</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1.7.2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обеспечивающих реализацию несовершеннолетними их прав </w:t>
            </w:r>
            <w:r>
              <w:rPr>
                <w:sz w:val="20"/>
                <w:szCs w:val="20"/>
              </w:rPr>
              <w:br w:type="textWrapping"/>
            </w:r>
            <w:r>
              <w:rPr>
                <w:sz w:val="20"/>
                <w:szCs w:val="20"/>
              </w:rPr>
              <w:t>на труд</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1.7.3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обеспечивающих реализацию несовершеннолетними их прав </w:t>
            </w:r>
            <w:r>
              <w:rPr>
                <w:sz w:val="20"/>
                <w:szCs w:val="20"/>
              </w:rPr>
              <w:br w:type="textWrapping"/>
            </w:r>
            <w:r>
              <w:rPr>
                <w:sz w:val="20"/>
                <w:szCs w:val="20"/>
              </w:rPr>
              <w:t>на охрану здоровья и медицинскую помощь</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1.7.4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обеспечивающих реализацию несовершеннолетними их прав </w:t>
            </w:r>
            <w:r>
              <w:rPr>
                <w:sz w:val="20"/>
                <w:szCs w:val="20"/>
              </w:rPr>
              <w:br w:type="textWrapping"/>
            </w:r>
            <w:r>
              <w:rPr>
                <w:sz w:val="20"/>
                <w:szCs w:val="20"/>
              </w:rPr>
              <w:t>на отдых</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1.7.5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обеспечивающих реализацию несовершеннолетними их прав </w:t>
            </w:r>
            <w:r>
              <w:rPr>
                <w:sz w:val="20"/>
                <w:szCs w:val="20"/>
              </w:rPr>
              <w:br w:type="textWrapping"/>
            </w:r>
            <w:r>
              <w:rPr>
                <w:sz w:val="20"/>
                <w:szCs w:val="20"/>
              </w:rPr>
              <w:t>на жилище и иных прав</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1.8</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Количество направленных предложений и информаций в органы и учреждения системы профилактики безнадзорности                                         и правонарушений несовершеннолетних (по итогам п.1.7)</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1.9.</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bCs/>
                <w:sz w:val="20"/>
                <w:szCs w:val="20"/>
              </w:rPr>
              <w:t xml:space="preserve">Количество посещений членами КДНиЗП </w:t>
            </w:r>
            <w:r>
              <w:rPr>
                <w:b/>
                <w:sz w:val="20"/>
                <w:szCs w:val="20"/>
              </w:rPr>
              <w:t>учреждений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 осуществлению в указанных учреждениях индивидуальной профилактической работы в отношении несовершеннолетних и семей, находящихся в социально опасном положении</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1.9.1.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sz w:val="20"/>
                <w:szCs w:val="20"/>
              </w:rPr>
              <w:t xml:space="preserve">Количество предложений (информаций) направленных в органы и учреждения системы профилактики безнадзорности и правонарушений несовершеннолетних по итогам посещения </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0</w:t>
            </w:r>
          </w:p>
        </w:tc>
      </w:tr>
    </w:tbl>
    <w:p>
      <w:pPr>
        <w:rPr>
          <w:rFonts w:eastAsia="Calibri"/>
          <w:lang w:eastAsia="en-US"/>
        </w:rPr>
      </w:pPr>
      <w:r>
        <w:t>*строка не заполняется, так как требуется внесение изменений в статью 8 закона № 121</w:t>
      </w:r>
    </w:p>
    <w:p>
      <w:pPr>
        <w:rPr>
          <w:rFonts w:ascii="Calibri" w:hAnsi="Calibri"/>
          <w:sz w:val="22"/>
          <w:szCs w:val="22"/>
        </w:rPr>
      </w:pPr>
    </w:p>
    <w:tbl>
      <w:tblPr>
        <w:tblStyle w:val="10"/>
        <w:tblpPr w:leftFromText="180" w:rightFromText="180" w:bottomFromText="160" w:vertAnchor="text" w:tblpX="108" w:tblpY="1"/>
        <w:tblOverlap w:val="never"/>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4"/>
        <w:gridCol w:w="601"/>
        <w:gridCol w:w="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99" w:type="dxa"/>
          <w:trHeight w:val="265" w:hRule="atLeast"/>
        </w:trPr>
        <w:tc>
          <w:tcPr>
            <w:tcW w:w="9214" w:type="dxa"/>
            <w:gridSpan w:val="3"/>
            <w:tcBorders>
              <w:top w:val="nil"/>
              <w:left w:val="nil"/>
              <w:bottom w:val="single" w:color="auto" w:sz="4" w:space="0"/>
              <w:right w:val="nil"/>
            </w:tcBorders>
            <w:shd w:val="clear" w:color="auto" w:fill="FFFFFF"/>
            <w:noWrap/>
            <w:vAlign w:val="top"/>
          </w:tcPr>
          <w:p>
            <w:pPr>
              <w:jc w:val="center"/>
              <w:rPr>
                <w:b/>
                <w:bCs/>
              </w:rPr>
            </w:pPr>
            <w:r>
              <w:rPr>
                <w:b/>
                <w:bCs/>
              </w:rPr>
              <w:t xml:space="preserve">Раздел 2. Состояние индивидуально-профилактической работы </w:t>
            </w:r>
          </w:p>
          <w:p>
            <w:pPr>
              <w:jc w:val="center"/>
              <w:rPr>
                <w:b/>
                <w:bCs/>
              </w:rPr>
            </w:pPr>
            <w:r>
              <w:rPr>
                <w:b/>
                <w:bCs/>
              </w:rPr>
              <w:t>с несовершеннолетними, состоящими на межведомственном контроле в КДНиЗП</w:t>
            </w:r>
          </w:p>
          <w:p>
            <w:pPr>
              <w:jc w:val="center"/>
              <w:rPr>
                <w:color w:val="FFFF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w:t>
            </w:r>
          </w:p>
          <w:p>
            <w:pPr>
              <w:jc w:val="center"/>
              <w:rPr>
                <w:sz w:val="20"/>
                <w:szCs w:val="20"/>
              </w:rPr>
            </w:pPr>
            <w:r>
              <w:rPr>
                <w:sz w:val="20"/>
                <w:szCs w:val="20"/>
              </w:rPr>
              <w:t>п/п</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20"/>
                <w:szCs w:val="20"/>
              </w:rPr>
            </w:pPr>
            <w:r>
              <w:rPr>
                <w:sz w:val="20"/>
                <w:szCs w:val="20"/>
              </w:rPr>
              <w:t>Наименование</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ind w:left="-108" w:right="-108"/>
              <w:jc w:val="center"/>
              <w:rPr>
                <w:sz w:val="20"/>
                <w:szCs w:val="20"/>
              </w:rPr>
            </w:pPr>
            <w:r>
              <w:rPr>
                <w:sz w:val="20"/>
                <w:szCs w:val="20"/>
              </w:rPr>
              <w:t>2021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несовершеннолетних, находящихся на межведомственном контроле КДНиЗП на начало отчетного периода (на 01.01.2021)</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несовершеннолетних, поставленных на межведомственной контроль КДНиЗП (с 01.01.2021 по 31.12.2021)</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несовершеннолетних, в отношении которых проводилась индивидуальная профилактическая работа в течение отчетного периода, всего (сумма п.п. 2.1. и 2.2.)</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безнадзорных или беспризорных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занимающихся бродяжничеством или попрошайничеством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содержащихся в социально-реабилитационных центрах </w:t>
            </w:r>
            <w:r>
              <w:rPr>
                <w:sz w:val="20"/>
                <w:szCs w:val="20"/>
              </w:rPr>
              <w:br w:type="textWrapping"/>
            </w:r>
            <w:r>
              <w:rPr>
                <w:sz w:val="20"/>
                <w:szCs w:val="20"/>
              </w:rPr>
              <w:t>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употребляющих наркотические средства или психотропные вещества </w:t>
            </w:r>
            <w:r>
              <w:rPr>
                <w:sz w:val="20"/>
                <w:szCs w:val="20"/>
              </w:rPr>
              <w:br w:type="textWrapping"/>
            </w:r>
            <w:r>
              <w:rPr>
                <w:sz w:val="20"/>
                <w:szCs w:val="20"/>
              </w:rPr>
              <w:t>без назначения врача либо употребляющих одурманивающие вещества, алкогольную и спиртосодержащую продукцию</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повлекшее применение меры административного взыскания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до достижения возраста, с которого наступает административная ответственность</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от уголовной ответственности вследствие акта </w:t>
            </w:r>
            <w:r>
              <w:rPr>
                <w:sz w:val="20"/>
                <w:szCs w:val="20"/>
              </w:rPr>
              <w:br w:type="textWrapping"/>
            </w:r>
            <w:r>
              <w:rPr>
                <w:sz w:val="20"/>
                <w:szCs w:val="20"/>
              </w:rPr>
              <w:t>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2.3.8</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2.3.9</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обвиняемых или подозреваемых в совершении преступлений,  </w:t>
            </w:r>
            <w:r>
              <w:rPr>
                <w:sz w:val="20"/>
                <w:szCs w:val="20"/>
              </w:rPr>
              <w:br w:type="textWrapping"/>
            </w:r>
            <w:r>
              <w:rPr>
                <w:sz w:val="20"/>
                <w:szCs w:val="20"/>
              </w:rPr>
              <w:t>в отношении которых избраны меры пресечения, предусмотренные Уголовно-процессуальным кодексом Российской Федерации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2.3.10</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отбывающих наказание в виде лишения свободы в воспитательных колониях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условно-досрочно освобожденных от отбывания наказания, освобожденных от наказания вследствие акта об амнистии или в связи </w:t>
            </w:r>
            <w:r>
              <w:rPr>
                <w:sz w:val="20"/>
                <w:szCs w:val="20"/>
              </w:rPr>
              <w:br w:type="textWrapping"/>
            </w:r>
            <w:r>
              <w:rPr>
                <w:sz w:val="20"/>
                <w:szCs w:val="20"/>
              </w:rPr>
              <w:t>с помилованием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которым предоставлена отсрочка отбывания наказания или отсрочка исполнения приговора</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w:t>
            </w:r>
            <w:r>
              <w:rPr>
                <w:sz w:val="20"/>
                <w:szCs w:val="20"/>
              </w:rPr>
              <w:br w:type="textWrapping"/>
            </w:r>
            <w:r>
              <w:rPr>
                <w:sz w:val="20"/>
                <w:szCs w:val="20"/>
              </w:rPr>
              <w:t>и (или) после освобождения (выпуска) находятся в социально опасном положении и (или) нуждаются в социальной помощи и (или) реабилитации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96"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2.3.14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2.3.15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осужденных условно, к обязательным работам, исправительным работам или иным мерам наказания, не связанным </w:t>
            </w:r>
            <w:r>
              <w:rPr>
                <w:sz w:val="20"/>
                <w:szCs w:val="20"/>
              </w:rPr>
              <w:br w:type="textWrapping"/>
            </w:r>
            <w:r>
              <w:rPr>
                <w:sz w:val="20"/>
                <w:szCs w:val="20"/>
              </w:rPr>
              <w:t>с лишением свободы</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2.3.16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rFonts w:eastAsia="Calibri"/>
                <w:sz w:val="20"/>
                <w:szCs w:val="20"/>
              </w:rPr>
              <w:t>иных категорий</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b/>
                <w:bCs/>
                <w:sz w:val="20"/>
                <w:szCs w:val="20"/>
              </w:rPr>
              <w:t>Количество несовершеннолетних из строки 2.3., совершивших в течение отчетного периода преступления, административные правонарушения и иные антиобщественные действия в период проведения с ними индивидуальной профилактической работы, всего</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несовершеннолетних  из строки 2.3., в отношении которых прекращена индивидуальная профилактическая работа в течение отчетного периода, всего</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 xml:space="preserve">из них: </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
                <w:bCs/>
                <w:sz w:val="20"/>
                <w:szCs w:val="20"/>
              </w:rPr>
            </w:pPr>
            <w:r>
              <w:rPr>
                <w:bCs/>
                <w:sz w:val="20"/>
                <w:szCs w:val="20"/>
              </w:rPr>
              <w:t>в связи с улучшением ситуации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безнадзорных или беспризорных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занимающихся бродяжничеством или попрошайничеством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содержащихся в социально-реабилитационных центрах </w:t>
            </w:r>
            <w:r>
              <w:rPr>
                <w:sz w:val="20"/>
                <w:szCs w:val="20"/>
              </w:rPr>
              <w:br w:type="textWrapping"/>
            </w:r>
            <w:r>
              <w:rPr>
                <w:sz w:val="20"/>
                <w:szCs w:val="20"/>
              </w:rPr>
              <w:t>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употребляющих наркотические средства или психотропные вещества </w:t>
            </w:r>
            <w:r>
              <w:rPr>
                <w:sz w:val="20"/>
                <w:szCs w:val="20"/>
              </w:rPr>
              <w:br w:type="textWrapping"/>
            </w:r>
            <w:r>
              <w:rPr>
                <w:sz w:val="20"/>
                <w:szCs w:val="20"/>
              </w:rPr>
              <w:t>без назначения врача либо употребляющих одурманивающие вещества, алкогольную и спиртосодержащую продукцию</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повлекшее применение меры административного взыскания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1"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до достижения возраста, с которого наступает административная ответственность</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2.5.8</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от уголовной ответственности вследствие акта </w:t>
            </w:r>
            <w:r>
              <w:rPr>
                <w:sz w:val="20"/>
                <w:szCs w:val="20"/>
              </w:rPr>
              <w:br w:type="textWrapping"/>
            </w:r>
            <w:r>
              <w:rPr>
                <w:sz w:val="20"/>
                <w:szCs w:val="20"/>
              </w:rPr>
              <w:t>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2.5.9</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совершивших общественно опасное деяние и не подлежащих уголовной ответственности в связи с недостижением возраста, </w:t>
            </w:r>
            <w:r>
              <w:rPr>
                <w:sz w:val="20"/>
                <w:szCs w:val="20"/>
              </w:rPr>
              <w:br w:type="textWrapping"/>
            </w:r>
            <w:r>
              <w:rPr>
                <w:sz w:val="20"/>
                <w:szCs w:val="20"/>
              </w:rPr>
              <w:t>с которого наступает уголовная ответственность, или вследствие отставания в психическом развитии, не связанного с психическим расстройством;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2.5.10</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обвиняемых или подозреваемых в совершении преступлений, </w:t>
            </w:r>
            <w:r>
              <w:rPr>
                <w:sz w:val="20"/>
                <w:szCs w:val="20"/>
              </w:rPr>
              <w:br w:type="textWrapping"/>
            </w:r>
            <w:r>
              <w:rPr>
                <w:sz w:val="20"/>
                <w:szCs w:val="20"/>
              </w:rPr>
              <w:t>в отношении которых избраны меры пресечения, предусмотренные Уголовно-процессуальным кодексом Российской Федерации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условно-досрочно освобожденных от отбывания наказания, освобожденных от наказания вследствие акта об амнистии или в связи </w:t>
            </w:r>
            <w:r>
              <w:rPr>
                <w:sz w:val="20"/>
                <w:szCs w:val="20"/>
              </w:rPr>
              <w:br w:type="textWrapping"/>
            </w:r>
            <w:r>
              <w:rPr>
                <w:sz w:val="20"/>
                <w:szCs w:val="20"/>
              </w:rPr>
              <w:t>с помилованием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отбывающих наказание в виде лишения свободы в воспитательных колониях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которым предоставлена отсрочка отбывания наказания или отсрочка исполнения приговора</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w:t>
            </w:r>
            <w:r>
              <w:rPr>
                <w:sz w:val="20"/>
                <w:szCs w:val="20"/>
              </w:rPr>
              <w:br w:type="textWrapping"/>
            </w:r>
            <w:r>
              <w:rPr>
                <w:sz w:val="20"/>
                <w:szCs w:val="20"/>
              </w:rPr>
              <w:t xml:space="preserve">и (или) после освобождения (выпуска) находятся в социально опасном положении и (или) нуждаются в социальной помощи </w:t>
            </w:r>
            <w:r>
              <w:rPr>
                <w:sz w:val="20"/>
                <w:szCs w:val="20"/>
              </w:rPr>
              <w:br w:type="textWrapping"/>
            </w:r>
            <w:r>
              <w:rPr>
                <w:sz w:val="20"/>
                <w:szCs w:val="20"/>
              </w:rPr>
              <w:t>и (или) реабилитации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осужденных условно, осужденных к обязательным работам, исправительным работам или иным мерам наказания, не связанным </w:t>
            </w:r>
            <w:r>
              <w:rPr>
                <w:sz w:val="20"/>
                <w:szCs w:val="20"/>
              </w:rPr>
              <w:br w:type="textWrapping"/>
            </w:r>
            <w:r>
              <w:rPr>
                <w:sz w:val="20"/>
                <w:szCs w:val="20"/>
              </w:rPr>
              <w:t>с лишением свободы</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rFonts w:eastAsia="Calibri"/>
                <w:sz w:val="20"/>
                <w:szCs w:val="20"/>
              </w:rPr>
              <w:t>иных категорий</w:t>
            </w:r>
            <w:r>
              <w:rPr>
                <w:sz w:val="20"/>
                <w:szCs w:val="20"/>
              </w:rPr>
              <w:t xml:space="preserve"> </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 xml:space="preserve">Количество несовершеннолетних, находящихся на межведомственном контроле КДНиЗП на конец отчетного периода (на 01.01.2022) </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 xml:space="preserve">из них: </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безнадзорных или беспризорных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занимающихся бродяжничеством или попрошайничеством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содержащихся в социально-реабилитационных центрах </w:t>
            </w:r>
            <w:r>
              <w:rPr>
                <w:sz w:val="20"/>
                <w:szCs w:val="20"/>
              </w:rPr>
              <w:br w:type="textWrapping"/>
            </w:r>
            <w:r>
              <w:rPr>
                <w:sz w:val="20"/>
                <w:szCs w:val="20"/>
              </w:rPr>
              <w:t>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употребляющих наркотические средства или психотропные вещества </w:t>
            </w:r>
            <w:r>
              <w:rPr>
                <w:sz w:val="20"/>
                <w:szCs w:val="20"/>
              </w:rPr>
              <w:br w:type="textWrapping"/>
            </w:r>
            <w:r>
              <w:rPr>
                <w:sz w:val="20"/>
                <w:szCs w:val="20"/>
              </w:rPr>
              <w:t>без назначения врача либо употребляющих одурманивающие вещества, алкогольную и спиртосодержащую продукцию</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повлекшее применение меры административного взыскания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до достижения возраста, с которого наступает административная ответственность</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от уголовной ответственности вследствие акта </w:t>
            </w:r>
            <w:r>
              <w:rPr>
                <w:sz w:val="20"/>
                <w:szCs w:val="20"/>
              </w:rPr>
              <w:br w:type="textWrapping"/>
            </w:r>
            <w:r>
              <w:rPr>
                <w:sz w:val="20"/>
                <w:szCs w:val="20"/>
              </w:rPr>
              <w:t>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2.6.8</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совершивших общественно опасное деяние и не подлежащих уголовной ответственности в связи с недостижением возраста, </w:t>
            </w:r>
            <w:r>
              <w:rPr>
                <w:sz w:val="20"/>
                <w:szCs w:val="20"/>
              </w:rPr>
              <w:br w:type="textWrapping"/>
            </w:r>
            <w:r>
              <w:rPr>
                <w:sz w:val="20"/>
                <w:szCs w:val="20"/>
              </w:rPr>
              <w:t>с которого наступает уголовная ответственность, или вследствие отставания в психическом развитии, не связанного с психическим расстройством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2.6.9</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обвиняемых или подозреваемых в совершении преступлений, </w:t>
            </w:r>
            <w:r>
              <w:rPr>
                <w:sz w:val="20"/>
                <w:szCs w:val="20"/>
              </w:rPr>
              <w:br w:type="textWrapping"/>
            </w:r>
            <w:r>
              <w:rPr>
                <w:sz w:val="20"/>
                <w:szCs w:val="20"/>
              </w:rPr>
              <w:t>в отношении которых избраны меры пресечения, предусмотренные Уголовно-процессуальным кодексом Российской Федерации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2.6.10</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условно-досрочно освобожденных от отбывания наказания, освобожденных от наказания вследствие акта об амнистии или в связи </w:t>
            </w:r>
            <w:r>
              <w:rPr>
                <w:sz w:val="20"/>
                <w:szCs w:val="20"/>
              </w:rPr>
              <w:br w:type="textWrapping"/>
            </w:r>
            <w:r>
              <w:rPr>
                <w:sz w:val="20"/>
                <w:szCs w:val="20"/>
              </w:rPr>
              <w:t>с помилованием</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отбывающих наказание в виде лишения свободы в воспитательных колониях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которым предоставлена отсрочка отбывания наказания или отсрочка исполнения приговора</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w:t>
            </w:r>
            <w:r>
              <w:rPr>
                <w:sz w:val="20"/>
                <w:szCs w:val="20"/>
              </w:rPr>
              <w:br w:type="textWrapping"/>
            </w:r>
            <w:r>
              <w:rPr>
                <w:sz w:val="20"/>
                <w:szCs w:val="20"/>
              </w:rPr>
              <w:t xml:space="preserve">и (или) после освобождения (выпуска) находятся в социально опасном положении и (или) нуждаются в социальной помощи </w:t>
            </w:r>
            <w:r>
              <w:rPr>
                <w:sz w:val="20"/>
                <w:szCs w:val="20"/>
              </w:rPr>
              <w:br w:type="textWrapping"/>
            </w:r>
            <w:r>
              <w:rPr>
                <w:sz w:val="20"/>
                <w:szCs w:val="20"/>
              </w:rPr>
              <w:t>и (или) реабилитации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осужденных условно, осужденных к обязательным работам, исправительным работам или иным мерам наказания, не связанным </w:t>
            </w:r>
            <w:r>
              <w:rPr>
                <w:sz w:val="20"/>
                <w:szCs w:val="20"/>
              </w:rPr>
              <w:br w:type="textWrapping"/>
            </w:r>
            <w:r>
              <w:rPr>
                <w:sz w:val="20"/>
                <w:szCs w:val="20"/>
              </w:rPr>
              <w:t>с лишением свободы</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2.6.16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rFonts w:eastAsia="Calibri"/>
                <w:sz w:val="20"/>
                <w:szCs w:val="20"/>
              </w:rPr>
              <w:t>иных категорий</w:t>
            </w:r>
            <w:r>
              <w:rPr>
                <w:sz w:val="20"/>
                <w:szCs w:val="20"/>
              </w:rPr>
              <w:t xml:space="preserve"> </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b/>
                <w:bCs/>
                <w:sz w:val="20"/>
                <w:szCs w:val="20"/>
              </w:rPr>
              <w:t>Количество несовершеннолетних, находящихся в социально опасном положении, в том числе, проживающих в семьях, признанных находящимися в социально опасном положении, в отношении которых проводилась индивидуальная профилактическая работа в течение отчетного периода, всего (пункт 2.3 раздела 2.+ пункт 3.1.1. + 3.2.1. раздела 3)</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p>
            <w:pPr>
              <w:jc w:val="center"/>
              <w:rPr>
                <w:sz w:val="20"/>
                <w:szCs w:val="20"/>
              </w:rPr>
            </w:pPr>
          </w:p>
          <w:p>
            <w:pPr>
              <w:jc w:val="center"/>
              <w:rPr>
                <w:sz w:val="20"/>
                <w:szCs w:val="20"/>
                <w:lang w:val="en-US"/>
              </w:rPr>
            </w:pPr>
            <w:r>
              <w:rPr>
                <w:sz w:val="20"/>
                <w:szCs w:val="20"/>
                <w:lang w:val="en-US"/>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из них:</w:t>
            </w:r>
            <w:r>
              <w:rPr>
                <w:b/>
                <w:bCs/>
                <w:sz w:val="20"/>
                <w:szCs w:val="20"/>
              </w:rPr>
              <w:t xml:space="preserve"> </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2.7.1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количество несовершеннолетних, в отношении которых в отчетный период прекращена индивидуальная профилактическая работа</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в том числе:</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2.7.1.1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по причине улучшения ситуации</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p>
            <w:pPr>
              <w:jc w:val="center"/>
              <w:rPr>
                <w:b/>
                <w:sz w:val="20"/>
                <w:szCs w:val="20"/>
              </w:rPr>
            </w:pPr>
            <w:r>
              <w:rPr>
                <w:b/>
                <w:sz w:val="20"/>
                <w:szCs w:val="20"/>
              </w:rPr>
              <w:t>2.8</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постановлений о прекращении уголовных дел, постановлений об отказе в возбуждении уголовных дел, поступивших в КДНиЗП, всего за отчетный период (только за совершение ООД)</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p>
            <w:pPr>
              <w:jc w:val="center"/>
              <w:rPr>
                <w:sz w:val="20"/>
                <w:szCs w:val="20"/>
                <w:lang w:val="en-US"/>
              </w:rPr>
            </w:pPr>
            <w:r>
              <w:rPr>
                <w:sz w:val="20"/>
                <w:szCs w:val="20"/>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2.8.1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sz w:val="20"/>
                <w:szCs w:val="20"/>
              </w:rPr>
              <w:t>Количество несовершеннолетних, в отношении которых рассмотрены поступившие постановления о прекращении уголовных дел либо постановления об отказе в возбуждении уголовных дел</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p>
            <w:pPr>
              <w:jc w:val="center"/>
              <w:rPr>
                <w:sz w:val="20"/>
                <w:szCs w:val="20"/>
                <w:lang w:val="en-US"/>
              </w:rPr>
            </w:pPr>
            <w:r>
              <w:rPr>
                <w:sz w:val="20"/>
                <w:szCs w:val="20"/>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sz w:val="20"/>
                <w:szCs w:val="20"/>
              </w:rPr>
            </w:pPr>
            <w:r>
              <w:rPr>
                <w:sz w:val="20"/>
                <w:szCs w:val="20"/>
              </w:rPr>
              <w:t>из них:</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2.8.1.1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количество несовершеннолетних, в отношении которых приняты постановления о применении мер воспитательного воздействия</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2.8.1.2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количество несовершеннолетних, в отношении которых приняты постановления муниципальных КДНиЗП о ходатайстве перед судом </w:t>
            </w:r>
            <w:r>
              <w:rPr>
                <w:sz w:val="20"/>
                <w:szCs w:val="20"/>
              </w:rPr>
              <w:br w:type="textWrapping"/>
            </w:r>
            <w:r>
              <w:rPr>
                <w:sz w:val="20"/>
                <w:szCs w:val="20"/>
              </w:rPr>
              <w:t>о помещении несовершеннолетнего в специальное учебно-воспитательное учреждение закрытого типа</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2.9</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 xml:space="preserve">Количество несовершеннолетних, направленных к врачу-наркологу всего </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bl>
    <w:p/>
    <w:tbl>
      <w:tblPr>
        <w:tblStyle w:val="10"/>
        <w:tblpPr w:leftFromText="180" w:rightFromText="180" w:bottomFromText="160" w:vertAnchor="text" w:tblpX="108" w:tblpY="1"/>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4"/>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356" w:type="dxa"/>
            <w:gridSpan w:val="3"/>
            <w:tcBorders>
              <w:top w:val="nil"/>
              <w:left w:val="nil"/>
              <w:bottom w:val="single" w:color="auto" w:sz="4" w:space="0"/>
              <w:right w:val="nil"/>
            </w:tcBorders>
            <w:shd w:val="clear" w:color="auto" w:fill="FFFFFF"/>
            <w:noWrap/>
            <w:vAlign w:val="top"/>
          </w:tcPr>
          <w:p>
            <w:pPr>
              <w:jc w:val="center"/>
              <w:rPr>
                <w:b/>
                <w:bCs/>
              </w:rPr>
            </w:pPr>
            <w:r>
              <w:rPr>
                <w:b/>
                <w:bCs/>
                <w:szCs w:val="28"/>
              </w:rPr>
              <w:t>Раздел 2</w:t>
            </w:r>
            <w:r>
              <w:rPr>
                <w:b/>
                <w:bCs/>
                <w:szCs w:val="28"/>
                <w:vertAlign w:val="superscript"/>
              </w:rPr>
              <w:t>1</w:t>
            </w:r>
            <w:r>
              <w:rPr>
                <w:b/>
                <w:bCs/>
                <w:szCs w:val="28"/>
              </w:rPr>
              <w:t xml:space="preserve">. Состояние индивидуально-профилактической работы с несовершеннолетними, </w:t>
            </w:r>
            <w:r>
              <w:rPr>
                <w:b/>
                <w:bCs/>
              </w:rPr>
              <w:t xml:space="preserve">в отношении которых органами и учреждениями системы профилактики безнадзорности и правонарушений несовершеннолетних проводилась </w:t>
            </w:r>
          </w:p>
          <w:p>
            <w:pPr>
              <w:jc w:val="center"/>
              <w:rPr>
                <w:b/>
                <w:bCs/>
                <w:szCs w:val="28"/>
              </w:rPr>
            </w:pPr>
            <w:r>
              <w:rPr>
                <w:b/>
                <w:bCs/>
              </w:rPr>
              <w:t>индивидуальная профилактическая работа</w:t>
            </w:r>
          </w:p>
          <w:p>
            <w:pPr>
              <w:jc w:val="center"/>
              <w:rPr>
                <w:color w:val="FFFFFF"/>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w:t>
            </w:r>
          </w:p>
          <w:p>
            <w:pPr>
              <w:jc w:val="center"/>
              <w:rPr>
                <w:sz w:val="20"/>
                <w:szCs w:val="20"/>
              </w:rPr>
            </w:pPr>
            <w:r>
              <w:rPr>
                <w:sz w:val="20"/>
                <w:szCs w:val="20"/>
              </w:rPr>
              <w:t>п/п</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20"/>
                <w:szCs w:val="20"/>
              </w:rPr>
            </w:pPr>
            <w:r>
              <w:rPr>
                <w:sz w:val="20"/>
                <w:szCs w:val="20"/>
              </w:rPr>
              <w:t>Наименование</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2021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несовершеннолетних,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 в отчетном периоде (с 01.01.2021 по 31.12.2021)</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безнадзорных или беспризорных</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занимающихся бродяжничеством или попрошайничеством</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содержащихся в социально-реабилитационных центрах </w:t>
            </w:r>
            <w:r>
              <w:rPr>
                <w:sz w:val="20"/>
                <w:szCs w:val="20"/>
              </w:rPr>
              <w:br w:type="textWrapping"/>
            </w:r>
            <w:r>
              <w:rPr>
                <w:sz w:val="20"/>
                <w:szCs w:val="20"/>
              </w:rPr>
              <w:t>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употребляющих наркотические средства или психотропные вещества </w:t>
            </w:r>
            <w:r>
              <w:rPr>
                <w:sz w:val="20"/>
                <w:szCs w:val="20"/>
              </w:rPr>
              <w:br w:type="textWrapping"/>
            </w:r>
            <w:r>
              <w:rPr>
                <w:sz w:val="20"/>
                <w:szCs w:val="20"/>
              </w:rPr>
              <w:t>без назначения врача либо употребляющих одурманивающие вещества, алкогольную и спиртосодержащую продукцию</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повлекшее применение меры административного взыскания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до достижения возраста, с которого наступает административная ответственность</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от уголовной ответственности вследствие акта </w:t>
            </w:r>
            <w:r>
              <w:rPr>
                <w:sz w:val="20"/>
                <w:szCs w:val="20"/>
              </w:rPr>
              <w:br w:type="textWrapping"/>
            </w:r>
            <w:r>
              <w:rPr>
                <w:sz w:val="20"/>
                <w:szCs w:val="20"/>
              </w:rPr>
              <w:t>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2.1.8</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общественно опасное деяние и не подлежащих уголовной ответственности в связи с недостижением возраста,с которого наступает уголовная ответственность, или вследствие отставания в психическом развитии, не связанного с психическим расстройством</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2.1.9</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обвиняемых или подозреваемых в совершении преступлений,  </w:t>
            </w:r>
            <w:r>
              <w:rPr>
                <w:sz w:val="20"/>
                <w:szCs w:val="20"/>
              </w:rPr>
              <w:br w:type="textWrapping"/>
            </w:r>
            <w:r>
              <w:rPr>
                <w:sz w:val="20"/>
                <w:szCs w:val="20"/>
              </w:rPr>
              <w:t>в отношении которых избраны меры пресечения, предусмотренные Уголовно-процессуальным кодексом Российской Федерации</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2.1.10</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отбывающих наказание в виде лишения свободы в воспитательных колониях</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условно-досрочно освобожденных от отбывания наказания, освобожденных от наказания вследствие акта об амнистии или в связи </w:t>
            </w:r>
            <w:r>
              <w:rPr>
                <w:sz w:val="20"/>
                <w:szCs w:val="20"/>
              </w:rPr>
              <w:br w:type="textWrapping"/>
            </w:r>
            <w:r>
              <w:rPr>
                <w:sz w:val="20"/>
                <w:szCs w:val="20"/>
              </w:rPr>
              <w:t>с помилованием</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которым предоставлена отсрочка отбывания наказания или отсрочка исполнения приговора</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w:t>
            </w:r>
            <w:r>
              <w:rPr>
                <w:sz w:val="20"/>
                <w:szCs w:val="20"/>
              </w:rPr>
              <w:br w:type="textWrapping"/>
            </w:r>
            <w:r>
              <w:rPr>
                <w:sz w:val="20"/>
                <w:szCs w:val="20"/>
              </w:rPr>
              <w:t>и (или) после освобождения (выпуска) находятся в социально опасном положении и (или) нуждаются в социальной помощи и (или) реабилитации</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осужденных условно, к обязательным работам, исправительным работам или иным мерам наказания, не связанным </w:t>
            </w:r>
            <w:r>
              <w:rPr>
                <w:sz w:val="20"/>
                <w:szCs w:val="20"/>
              </w:rPr>
              <w:br w:type="textWrapping"/>
            </w:r>
            <w:r>
              <w:rPr>
                <w:sz w:val="20"/>
                <w:szCs w:val="20"/>
              </w:rPr>
              <w:t>с лишением свободы</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2"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2.1.16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rFonts w:eastAsia="Calibri"/>
                <w:sz w:val="20"/>
                <w:szCs w:val="20"/>
              </w:rPr>
              <w:t>иных категорий</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b/>
                <w:bCs/>
                <w:sz w:val="20"/>
                <w:szCs w:val="20"/>
              </w:rPr>
              <w:t>Количество несовершеннолетних, совершивших в течение отчетного периода преступления, административные правонарушения и иные антиобщественные действия в период проведения с ними органами и учреждениями системы профилактики безнадзорности и правонарушений несовершеннолетних индивидуальной профилактической работы, всего</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both"/>
              <w:rPr>
                <w:rFonts w:eastAsia="Calibri"/>
                <w:sz w:val="20"/>
                <w:szCs w:val="20"/>
                <w:lang w:eastAsia="en-US"/>
              </w:rPr>
            </w:pPr>
          </w:p>
          <w:p>
            <w:pPr>
              <w:jc w:val="center"/>
              <w:rPr>
                <w:sz w:val="20"/>
                <w:szCs w:val="20"/>
              </w:rPr>
            </w:pPr>
            <w:r>
              <w:rPr>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91"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из них:</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2.2.1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преступления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8"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2.2.2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административные правонарушения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2.2.3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иные антиобщественные действия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течение отчетного периода, всего</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8"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из них:</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72"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
                <w:bCs/>
                <w:sz w:val="20"/>
                <w:szCs w:val="20"/>
              </w:rPr>
            </w:pPr>
            <w:r>
              <w:rPr>
                <w:bCs/>
                <w:sz w:val="20"/>
                <w:szCs w:val="20"/>
              </w:rPr>
              <w:t>в связи с улучшением ситуации</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безнадзорных или беспризорных</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занимающихся бродяжничеством или попрошайничеством</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содержащихся в социально-реабилитационных центрах </w:t>
            </w:r>
            <w:r>
              <w:rPr>
                <w:sz w:val="20"/>
                <w:szCs w:val="20"/>
              </w:rPr>
              <w:br w:type="textWrapping"/>
            </w:r>
            <w:r>
              <w:rPr>
                <w:sz w:val="20"/>
                <w:szCs w:val="20"/>
              </w:rPr>
              <w:t>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употребляющих наркотические средства или психотропные вещества </w:t>
            </w:r>
            <w:r>
              <w:rPr>
                <w:sz w:val="20"/>
                <w:szCs w:val="20"/>
              </w:rPr>
              <w:br w:type="textWrapping"/>
            </w:r>
            <w:r>
              <w:rPr>
                <w:sz w:val="20"/>
                <w:szCs w:val="20"/>
              </w:rPr>
              <w:t>без назначения врача либо употребляющих одурманивающие вещества, алкогольную и спиртосодержащую продукцию</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повлекшее применение меры административного взыскания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1"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совершивших правонарушение до достижения возраста, с которого наступает административная ответственность</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2.3.8</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от уголовной ответственности вследствие акта </w:t>
            </w:r>
            <w:r>
              <w:rPr>
                <w:sz w:val="20"/>
                <w:szCs w:val="20"/>
              </w:rPr>
              <w:br w:type="textWrapping"/>
            </w:r>
            <w:r>
              <w:rPr>
                <w:sz w:val="20"/>
                <w:szCs w:val="20"/>
              </w:rPr>
              <w:t>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2.3.9</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совершивших общественно опасное деяние и не подлежащих уголовной ответственности в связи с недостижением возраста, </w:t>
            </w:r>
            <w:r>
              <w:rPr>
                <w:sz w:val="20"/>
                <w:szCs w:val="20"/>
              </w:rPr>
              <w:br w:type="textWrapping"/>
            </w:r>
            <w:r>
              <w:rPr>
                <w:sz w:val="20"/>
                <w:szCs w:val="20"/>
              </w:rPr>
              <w:t>с которого наступает уголовная ответственность, или вследствие отставания в психическом развитии, не связанного с психическим расстройством;</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2.3.10</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обвиняемых или подозреваемых в совершении преступлений, </w:t>
            </w:r>
            <w:r>
              <w:rPr>
                <w:sz w:val="20"/>
                <w:szCs w:val="20"/>
              </w:rPr>
              <w:br w:type="textWrapping"/>
            </w:r>
            <w:r>
              <w:rPr>
                <w:sz w:val="20"/>
                <w:szCs w:val="20"/>
              </w:rPr>
              <w:t>в отношении которых избраны меры пресечения, предусмотренные Уголовно-процессуальным кодексом Российской Федерации</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условно-досрочно освобожденных от отбывания наказания, освобожденных от наказания вследствие акта об амнистии или в связи </w:t>
            </w:r>
            <w:r>
              <w:rPr>
                <w:sz w:val="20"/>
                <w:szCs w:val="20"/>
              </w:rPr>
              <w:br w:type="textWrapping"/>
            </w:r>
            <w:r>
              <w:rPr>
                <w:sz w:val="20"/>
                <w:szCs w:val="20"/>
              </w:rPr>
              <w:t>с помилованием</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отбывающих наказание в виде лишения свободы в воспитательных колониях</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которым предоставлена отсрочка отбывания наказания или отсрочка исполнения приговора</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w:t>
            </w:r>
            <w:r>
              <w:rPr>
                <w:sz w:val="20"/>
                <w:szCs w:val="20"/>
              </w:rPr>
              <w:br w:type="textWrapping"/>
            </w:r>
            <w:r>
              <w:rPr>
                <w:sz w:val="20"/>
                <w:szCs w:val="20"/>
              </w:rPr>
              <w:t xml:space="preserve">и (или) после освобождения (выпуска) находятся в социально опасном положении и (или) нуждаются в социальной помощи </w:t>
            </w:r>
            <w:r>
              <w:rPr>
                <w:sz w:val="20"/>
                <w:szCs w:val="20"/>
              </w:rPr>
              <w:br w:type="textWrapping"/>
            </w:r>
            <w:r>
              <w:rPr>
                <w:sz w:val="20"/>
                <w:szCs w:val="20"/>
              </w:rPr>
              <w:t>и (или) реабилитации</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2.3.16</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осужденных условно, осужденных к обязательным работам, исправительным работам или иным мерам наказания, не связанным </w:t>
            </w:r>
            <w:r>
              <w:rPr>
                <w:sz w:val="20"/>
                <w:szCs w:val="20"/>
              </w:rPr>
              <w:br w:type="textWrapping"/>
            </w:r>
            <w:r>
              <w:rPr>
                <w:sz w:val="20"/>
                <w:szCs w:val="20"/>
              </w:rPr>
              <w:t>с лишением свободы</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2.3.17</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rFonts w:eastAsia="Calibri"/>
                <w:sz w:val="20"/>
                <w:szCs w:val="20"/>
              </w:rPr>
              <w:t>иных категорий</w:t>
            </w:r>
            <w:r>
              <w:rPr>
                <w:sz w:val="20"/>
                <w:szCs w:val="20"/>
              </w:rPr>
              <w:t xml:space="preserve"> </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2.4.</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rFonts w:eastAsia="Calibri"/>
                <w:b/>
                <w:bCs/>
                <w:sz w:val="20"/>
                <w:szCs w:val="20"/>
              </w:rPr>
              <w:t>Количество несовершеннолетних из строки 2.1., в отношении которых учреждениями системы профилактики безнадзорности и правонарушений несовершеннолетних проводилась индивидуальная профилактическая работа, охваченных дополнительным образованием, спортом, иными организованными формами досуга, оздоровления и занятости в отчетный период</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2.5.</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rFonts w:eastAsia="Calibri"/>
                <w:b/>
                <w:bCs/>
                <w:sz w:val="20"/>
                <w:szCs w:val="20"/>
              </w:rPr>
              <w:t xml:space="preserve">Количество несовершеннолетних из строки </w:t>
            </w:r>
            <w:r>
              <w:rPr>
                <w:bCs/>
                <w:sz w:val="20"/>
                <w:szCs w:val="20"/>
              </w:rPr>
              <w:t xml:space="preserve">2.1: </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2.5.1</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обучающихся по образовательным программам начального общего, основного общего и среднего общего образования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2.5.2</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обучающихся по образовательным программам среднего профессионального образования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2.5.3</w:t>
            </w: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обучающихся по образовательным программам высшего образования</w:t>
            </w: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74"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p>
        </w:tc>
        <w:tc>
          <w:tcPr>
            <w:tcW w:w="76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p>
        </w:tc>
        <w:tc>
          <w:tcPr>
            <w:tcW w:w="743"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eastAsia="en-US"/>
              </w:rPr>
            </w:pPr>
          </w:p>
        </w:tc>
      </w:tr>
    </w:tbl>
    <w:p>
      <w:pPr>
        <w:jc w:val="center"/>
        <w:rPr>
          <w:b/>
          <w:bCs/>
          <w:szCs w:val="28"/>
        </w:rPr>
      </w:pPr>
      <w:r>
        <w:rPr>
          <w:b/>
          <w:szCs w:val="28"/>
        </w:rPr>
        <w:t xml:space="preserve">Раздел 3. </w:t>
      </w:r>
      <w:r>
        <w:rPr>
          <w:b/>
          <w:bCs/>
          <w:szCs w:val="28"/>
        </w:rPr>
        <w:t xml:space="preserve"> Состояние индивидуально-профилактической работы с семьями,</w:t>
      </w:r>
    </w:p>
    <w:p>
      <w:pPr>
        <w:jc w:val="center"/>
        <w:rPr>
          <w:b/>
          <w:bCs/>
          <w:szCs w:val="28"/>
        </w:rPr>
      </w:pPr>
      <w:r>
        <w:rPr>
          <w:b/>
          <w:bCs/>
          <w:szCs w:val="28"/>
        </w:rPr>
        <w:t>признанными находящимися в социально опасном положении</w:t>
      </w:r>
    </w:p>
    <w:tbl>
      <w:tblPr>
        <w:tblStyle w:val="10"/>
        <w:tblpPr w:leftFromText="180" w:rightFromText="180" w:bottomFromText="160" w:vertAnchor="text" w:tblpX="148" w:tblpY="1"/>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675"/>
        <w:gridCol w:w="345"/>
        <w:gridCol w:w="645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6"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w:t>
            </w:r>
          </w:p>
          <w:p>
            <w:pPr>
              <w:jc w:val="center"/>
              <w:rPr>
                <w:sz w:val="20"/>
                <w:szCs w:val="20"/>
              </w:rPr>
            </w:pPr>
            <w:r>
              <w:rPr>
                <w:sz w:val="20"/>
                <w:szCs w:val="20"/>
              </w:rPr>
              <w:t>п/п</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20"/>
                <w:szCs w:val="20"/>
              </w:rPr>
            </w:pPr>
            <w:r>
              <w:rPr>
                <w:sz w:val="20"/>
                <w:szCs w:val="20"/>
              </w:rPr>
              <w:t>Наименование</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2021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семей, признанных находящимися в социально опасном положении и состоящие на межведомственном контроле КДНиЗП на начало отчетного периода (на 01.01.2021)</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p>
            <w:pPr>
              <w:jc w:val="center"/>
              <w:rPr>
                <w:sz w:val="20"/>
                <w:szCs w:val="20"/>
                <w:lang w:val="en-US"/>
              </w:rPr>
            </w:pPr>
            <w:r>
              <w:rPr>
                <w:sz w:val="20"/>
                <w:szCs w:val="20"/>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Число несовершеннолетних детей, проживающих в семьях, указанных в пункте 3.1</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3.2</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 xml:space="preserve">Количество семей, признанных находящимися в социально опасном положении и поставленных на межведомственный контроль КДНиЗП в течение отчетного периода (за январь-июнь 2021 г.)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3.2.1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Cs/>
                <w:sz w:val="20"/>
                <w:szCs w:val="20"/>
              </w:rPr>
              <w:t>Число несовершеннолетних детей, проживающих в семьях, указанных в пункте 3.2</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3.3</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 xml:space="preserve">Количество семей, признанных находящимися в социально опасном положении и состоящие на межведомственном контроле КДНиЗП, в отношении которых в течение отчетного периода прекращена индивидуальная профилактическая работа (за январь-декабрь 2021 г.)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в том числе:</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3.3.1.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 xml:space="preserve">по причине улучшения ситуации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3.3.2</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по достижению 18 лет детей</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3.3.3</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по иным причинам: ЛРП, арест</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3.4</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Число несовершеннолетних, проживающих в семьях, указанных в пункте 3.3</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3.5</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
                <w:bCs/>
                <w:sz w:val="20"/>
                <w:szCs w:val="20"/>
              </w:rPr>
              <w:t xml:space="preserve">Количество семей, признанных находящимися в социально опасном положении и состоящих на межведомственном контроле КДНиЗП на конец отчетного периода (на 01.01.2022)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3.5.1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Cs/>
                <w:sz w:val="20"/>
                <w:szCs w:val="20"/>
              </w:rPr>
            </w:pPr>
            <w:r>
              <w:rPr>
                <w:bCs/>
                <w:sz w:val="20"/>
                <w:szCs w:val="20"/>
              </w:rPr>
              <w:t>Число несовершеннолетних детей, проживающих в семьях, указанных в пункте 3.5</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3.6</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 xml:space="preserve">Количество исковых заявлений, направленных в суд в интересах несовершеннолетних по постановлениям КДНиЗП, в отношении родителей или лиц, их заменяющих, в отчетном периоде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3.6.1.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о лишении родительских прав</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3.6.2</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об ограничении родительских прав</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3.6.3.</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иные</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3.7.</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Количество исковых заявлений, рассмотренных в суде из строки 3.6</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3.7.1.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о лишении родительских прав</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3.7.2</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об ограничении родительских прав</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3.7.3.</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иные</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3.8.</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Количество удовлетворенных судом исковых заявлений из строки 3.7.</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3.8.1.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о лишении родительских прав</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3.8.2.</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об ограничении родительских прав</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3.8.3.</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иные</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3.9.</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ind w:right="-108"/>
              <w:jc w:val="both"/>
              <w:rPr>
                <w:b/>
                <w:bCs/>
                <w:sz w:val="20"/>
                <w:szCs w:val="20"/>
              </w:rPr>
            </w:pPr>
            <w:r>
              <w:rPr>
                <w:b/>
                <w:bCs/>
                <w:sz w:val="20"/>
                <w:szCs w:val="20"/>
              </w:rPr>
              <w:t xml:space="preserve">Количество поручений (рекомендаций), зафиксированных в   постановлениях КДНиЗП,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несовершеннолетних, всего за отчетный период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из них:</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срок исполнения, которых наступил в отчетный период</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3.9.2</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из них, исполнено в полном объеме:</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bCs/>
                <w:sz w:val="20"/>
                <w:szCs w:val="20"/>
              </w:rPr>
            </w:pPr>
            <w:r>
              <w:rPr>
                <w:bCs/>
                <w:sz w:val="20"/>
                <w:szCs w:val="20"/>
              </w:rPr>
              <w:t>в том числе направленных из строки 3.9::</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3.9.3.</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органы социальной защитой населения</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75"/>
              <w:jc w:val="center"/>
              <w:rPr>
                <w:sz w:val="20"/>
                <w:szCs w:val="20"/>
              </w:rPr>
            </w:pPr>
            <w:r>
              <w:rPr>
                <w:sz w:val="20"/>
                <w:szCs w:val="20"/>
              </w:rPr>
              <w:t>3.9.3.1.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3.9.4</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органы, осуществляющие управление в сфере образования</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75"/>
              <w:jc w:val="center"/>
              <w:rPr>
                <w:sz w:val="20"/>
                <w:szCs w:val="20"/>
              </w:rPr>
            </w:pPr>
            <w:r>
              <w:rPr>
                <w:sz w:val="20"/>
                <w:szCs w:val="20"/>
              </w:rPr>
              <w:t>3.9.4.1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3.9.5</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органы опеки и попечительства</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75"/>
              <w:jc w:val="center"/>
              <w:rPr>
                <w:sz w:val="20"/>
                <w:szCs w:val="20"/>
              </w:rPr>
            </w:pPr>
            <w:r>
              <w:rPr>
                <w:sz w:val="20"/>
                <w:szCs w:val="20"/>
              </w:rPr>
              <w:t>3.9.5.1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3.9.6.</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органы по делам молодежи</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216"/>
              <w:jc w:val="center"/>
              <w:rPr>
                <w:sz w:val="20"/>
                <w:szCs w:val="20"/>
              </w:rPr>
            </w:pPr>
            <w:r>
              <w:rPr>
                <w:sz w:val="20"/>
                <w:szCs w:val="20"/>
              </w:rPr>
              <w:t>3.9.6.1.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3.9.7.</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органы управления здравоохранением</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75"/>
              <w:jc w:val="center"/>
              <w:rPr>
                <w:sz w:val="20"/>
                <w:szCs w:val="20"/>
              </w:rPr>
            </w:pPr>
            <w:r>
              <w:rPr>
                <w:sz w:val="20"/>
                <w:szCs w:val="20"/>
              </w:rPr>
              <w:t>3.9.7.1.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3.9.8.</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органы службы занятости</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216"/>
              <w:jc w:val="center"/>
              <w:rPr>
                <w:sz w:val="20"/>
                <w:szCs w:val="20"/>
              </w:rPr>
            </w:pPr>
            <w:r>
              <w:rPr>
                <w:sz w:val="20"/>
                <w:szCs w:val="20"/>
              </w:rPr>
              <w:t>3.9.8.1.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3.9.9.</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органы внутренних дел</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3.9.9.1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1"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3.9.10</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в учреждения уголовно-исполнительной системы (следственные изоляторы, воспитательные колонии и уголовно-исполнительные инспекции)</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9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216"/>
              <w:jc w:val="center"/>
              <w:rPr>
                <w:sz w:val="20"/>
                <w:szCs w:val="20"/>
              </w:rPr>
            </w:pPr>
            <w:r>
              <w:rPr>
                <w:sz w:val="20"/>
                <w:szCs w:val="20"/>
              </w:rPr>
              <w:t>3.9.10.1.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9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216"/>
              <w:jc w:val="center"/>
              <w:rPr>
                <w:sz w:val="20"/>
                <w:szCs w:val="20"/>
              </w:rPr>
            </w:pPr>
            <w:r>
              <w:rPr>
                <w:sz w:val="20"/>
                <w:szCs w:val="20"/>
              </w:rPr>
              <w:t>3.9.11.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rFonts w:eastAsia="Calibri"/>
                <w:sz w:val="20"/>
                <w:szCs w:val="20"/>
              </w:rPr>
              <w:t>иные органы и учреждения, принимающие участие в деятельности по профилактике безнадзорности и правонарушений несовершеннолетних» (органы и учреждения культуры и спорта</w:t>
            </w:r>
            <w:r>
              <w:rPr>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95"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216"/>
              <w:jc w:val="center"/>
              <w:rPr>
                <w:sz w:val="20"/>
                <w:szCs w:val="20"/>
              </w:rPr>
            </w:pPr>
            <w:r>
              <w:rPr>
                <w:sz w:val="20"/>
                <w:szCs w:val="20"/>
              </w:rPr>
              <w:t>3.9.11.1.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rFonts w:eastAsia="Calibri"/>
                <w:sz w:val="20"/>
                <w:szCs w:val="20"/>
                <w:lang w:eastAsia="en-US"/>
              </w:rPr>
            </w:pPr>
            <w:r>
              <w:rPr>
                <w:sz w:val="20"/>
                <w:szCs w:val="20"/>
              </w:rPr>
              <w:t>из них исполнено</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46"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3.10</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b/>
                <w:sz w:val="20"/>
                <w:szCs w:val="20"/>
              </w:rPr>
              <w:t>Число семей, признанных находящимися в социально опасном положении, которым оказана помощь</w:t>
            </w:r>
            <w:r>
              <w:rPr>
                <w:sz w:val="20"/>
                <w:szCs w:val="20"/>
              </w:rPr>
              <w:t xml:space="preserve"> </w:t>
            </w:r>
            <w:r>
              <w:rPr>
                <w:b/>
                <w:sz w:val="20"/>
                <w:szCs w:val="20"/>
              </w:rPr>
              <w:t xml:space="preserve">(за январь-декабрь 2021 г.)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2"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3.10.1</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FFFFFF"/>
            <w:noWrap w:val="0"/>
            <w:textDirection w:val="btLr"/>
            <w:vAlign w:val="top"/>
          </w:tcPr>
          <w:p>
            <w:pPr>
              <w:ind w:left="113" w:right="113"/>
              <w:jc w:val="center"/>
              <w:rPr>
                <w:sz w:val="20"/>
                <w:szCs w:val="20"/>
              </w:rPr>
            </w:pPr>
            <w:r>
              <w:rPr>
                <w:sz w:val="20"/>
                <w:szCs w:val="20"/>
              </w:rPr>
              <w:t>В том числе</w:t>
            </w:r>
          </w:p>
        </w:tc>
        <w:tc>
          <w:tcPr>
            <w:tcW w:w="6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юридическая, консультативная</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0"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3.10.2</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sz w:val="20"/>
                <w:szCs w:val="20"/>
              </w:rPr>
            </w:pPr>
          </w:p>
        </w:tc>
        <w:tc>
          <w:tcPr>
            <w:tcW w:w="6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материальная</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4"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3.10.3</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sz w:val="20"/>
                <w:szCs w:val="20"/>
              </w:rPr>
            </w:pPr>
          </w:p>
        </w:tc>
        <w:tc>
          <w:tcPr>
            <w:tcW w:w="6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натуральная</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8"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3.10.4</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sz w:val="20"/>
                <w:szCs w:val="20"/>
              </w:rPr>
            </w:pPr>
          </w:p>
        </w:tc>
        <w:tc>
          <w:tcPr>
            <w:tcW w:w="6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иная (указать какая): путевки в лагеря</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1"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3.11</w:t>
            </w:r>
          </w:p>
        </w:tc>
        <w:tc>
          <w:tcPr>
            <w:tcW w:w="74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 xml:space="preserve">Число несовершеннолетних детей, в отношении которых приняты решения (за январь-декабрь 2021 г.)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1"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3.11.1</w:t>
            </w:r>
          </w:p>
        </w:tc>
        <w:tc>
          <w:tcPr>
            <w:tcW w:w="1020"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extDirection w:val="btLr"/>
            <w:vAlign w:val="center"/>
          </w:tcPr>
          <w:p>
            <w:pPr>
              <w:ind w:left="113" w:right="113"/>
              <w:jc w:val="center"/>
              <w:rPr>
                <w:b/>
                <w:sz w:val="20"/>
                <w:szCs w:val="20"/>
              </w:rPr>
            </w:pPr>
            <w:r>
              <w:rPr>
                <w:sz w:val="20"/>
                <w:szCs w:val="20"/>
              </w:rPr>
              <w:t>в том числе</w:t>
            </w:r>
          </w:p>
        </w:tc>
        <w:tc>
          <w:tcPr>
            <w:tcW w:w="645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о временном помещении в СРЦН или приюты по заявлению родителей</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1"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3.11.2</w:t>
            </w:r>
          </w:p>
        </w:tc>
        <w:tc>
          <w:tcPr>
            <w:tcW w:w="10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
                <w:sz w:val="20"/>
                <w:szCs w:val="20"/>
              </w:rPr>
            </w:pPr>
          </w:p>
        </w:tc>
        <w:tc>
          <w:tcPr>
            <w:tcW w:w="645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uppressAutoHyphens/>
              <w:jc w:val="both"/>
              <w:rPr>
                <w:sz w:val="20"/>
                <w:szCs w:val="20"/>
                <w:lang w:eastAsia="ar-SA"/>
              </w:rPr>
            </w:pPr>
            <w:r>
              <w:rPr>
                <w:sz w:val="20"/>
                <w:szCs w:val="20"/>
                <w:lang w:eastAsia="ar-SA"/>
              </w:rPr>
              <w:t>о временном помещении в СРЦН или приюты по «Акту                         о помещении несовершеннолетнего в специализированное учреждение для несовершеннолетних, нуждающихся                              в социальной реабилитации», составленное сотрудником органа внутренних дел (приложение №25 приказа МВД России                          от 15.10.2013 № 845 «Об утверждении Инструкции по организации деятельности подразделений по делам несовершеннолетних органов внутренних дел Российской Федерации»)</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1"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3.11.3</w:t>
            </w:r>
          </w:p>
        </w:tc>
        <w:tc>
          <w:tcPr>
            <w:tcW w:w="10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
                <w:sz w:val="20"/>
                <w:szCs w:val="20"/>
              </w:rPr>
            </w:pPr>
          </w:p>
        </w:tc>
        <w:tc>
          <w:tcPr>
            <w:tcW w:w="645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uppressAutoHyphens/>
              <w:jc w:val="both"/>
              <w:rPr>
                <w:sz w:val="20"/>
                <w:szCs w:val="20"/>
                <w:lang w:eastAsia="ar-SA"/>
              </w:rPr>
            </w:pPr>
            <w:r>
              <w:rPr>
                <w:sz w:val="20"/>
                <w:szCs w:val="20"/>
                <w:lang w:eastAsia="ar-SA"/>
              </w:rPr>
              <w:t>о временном помещении в учреждения здравоохранения                       по заявлению родителей</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1"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3.11.4</w:t>
            </w:r>
          </w:p>
        </w:tc>
        <w:tc>
          <w:tcPr>
            <w:tcW w:w="10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
                <w:sz w:val="20"/>
                <w:szCs w:val="20"/>
              </w:rPr>
            </w:pPr>
          </w:p>
        </w:tc>
        <w:tc>
          <w:tcPr>
            <w:tcW w:w="645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uppressAutoHyphens/>
              <w:jc w:val="both"/>
              <w:rPr>
                <w:sz w:val="20"/>
                <w:szCs w:val="20"/>
                <w:lang w:eastAsia="ar-SA"/>
              </w:rPr>
            </w:pPr>
            <w:r>
              <w:rPr>
                <w:sz w:val="20"/>
                <w:szCs w:val="20"/>
                <w:lang w:eastAsia="ar-SA"/>
              </w:rPr>
              <w:t>о временном помещении в учреждения здравоохранения по «Акту о помещении несовершеннолетнего в специализированное учреждение для несовершеннолетних, нуждающихся в социальной реабилитации», составленное сотрудником органа внутренних дел (приложение № 25 приказа МВД России от 15.10.2013 № 845 «Об утверждении Инструкции по организации деятельности подразделений по делам несовершеннолетних органов внутренних дел Российской Федерации»)</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3.11.5</w:t>
            </w:r>
          </w:p>
        </w:tc>
        <w:tc>
          <w:tcPr>
            <w:tcW w:w="10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
                <w:sz w:val="20"/>
                <w:szCs w:val="20"/>
              </w:rPr>
            </w:pPr>
          </w:p>
        </w:tc>
        <w:tc>
          <w:tcPr>
            <w:tcW w:w="645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uppressAutoHyphens/>
              <w:jc w:val="both"/>
              <w:rPr>
                <w:sz w:val="20"/>
                <w:szCs w:val="20"/>
                <w:lang w:eastAsia="ar-SA"/>
              </w:rPr>
            </w:pPr>
            <w:r>
              <w:rPr>
                <w:sz w:val="20"/>
                <w:szCs w:val="20"/>
                <w:lang w:eastAsia="ar-SA"/>
              </w:rPr>
              <w:t xml:space="preserve">о временном помещении родственникам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04" w:hRule="atLeast"/>
        </w:trPr>
        <w:tc>
          <w:tcPr>
            <w:tcW w:w="1027"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both"/>
              <w:rPr>
                <w:b/>
                <w:sz w:val="20"/>
                <w:szCs w:val="20"/>
              </w:rPr>
            </w:pPr>
            <w:r>
              <w:rPr>
                <w:b/>
                <w:sz w:val="20"/>
                <w:szCs w:val="20"/>
              </w:rPr>
              <w:t xml:space="preserve">3.12. </w:t>
            </w:r>
          </w:p>
        </w:tc>
        <w:tc>
          <w:tcPr>
            <w:tcW w:w="1020"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b/>
                <w:sz w:val="20"/>
                <w:szCs w:val="20"/>
              </w:rPr>
            </w:pPr>
          </w:p>
        </w:tc>
        <w:tc>
          <w:tcPr>
            <w:tcW w:w="645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lang w:eastAsia="ar-SA"/>
              </w:rPr>
            </w:pPr>
            <w:r>
              <w:rPr>
                <w:b/>
                <w:sz w:val="20"/>
                <w:szCs w:val="20"/>
              </w:rPr>
              <w:t xml:space="preserve">Число несовершеннолетних детей, из строки 3.11,                                     в отношении которых приняты решения об отобрании в соответствии с постановлением Правительства Нижегородской области от 3 сентября 2010 г. № 574 </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p>
            <w:pPr>
              <w:jc w:val="center"/>
              <w:rPr>
                <w:sz w:val="20"/>
                <w:szCs w:val="20"/>
                <w:lang w:val="en-US"/>
              </w:rPr>
            </w:pPr>
            <w:r>
              <w:rPr>
                <w:sz w:val="20"/>
                <w:szCs w:val="20"/>
                <w:lang w:val="en-US"/>
              </w:rPr>
              <w:t>5</w:t>
            </w:r>
          </w:p>
        </w:tc>
      </w:tr>
    </w:tbl>
    <w:p/>
    <w:tbl>
      <w:tblPr>
        <w:tblStyle w:val="10"/>
        <w:tblpPr w:leftFromText="180" w:rightFromText="180" w:bottomFromText="160" w:vertAnchor="text" w:tblpX="108"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4"/>
        <w:gridCol w:w="609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2" w:hRule="atLeast"/>
        </w:trPr>
        <w:tc>
          <w:tcPr>
            <w:tcW w:w="9322" w:type="dxa"/>
            <w:gridSpan w:val="4"/>
            <w:tcBorders>
              <w:top w:val="nil"/>
              <w:left w:val="nil"/>
              <w:bottom w:val="single" w:color="auto" w:sz="4" w:space="0"/>
              <w:right w:val="nil"/>
            </w:tcBorders>
            <w:shd w:val="clear" w:color="auto" w:fill="FFFFFF"/>
            <w:noWrap/>
            <w:vAlign w:val="top"/>
          </w:tcPr>
          <w:p>
            <w:pPr>
              <w:jc w:val="center"/>
              <w:rPr>
                <w:b/>
                <w:sz w:val="20"/>
                <w:szCs w:val="20"/>
              </w:rPr>
            </w:pPr>
            <w:r>
              <w:rPr>
                <w:b/>
                <w:sz w:val="20"/>
                <w:szCs w:val="20"/>
              </w:rPr>
              <w:t xml:space="preserve">Раздел 4. Результаты применения административного законодательства в отношении </w:t>
            </w:r>
          </w:p>
          <w:p>
            <w:pPr>
              <w:jc w:val="center"/>
              <w:rPr>
                <w:b/>
                <w:sz w:val="20"/>
                <w:szCs w:val="20"/>
              </w:rPr>
            </w:pPr>
            <w:r>
              <w:rPr>
                <w:b/>
                <w:sz w:val="20"/>
                <w:szCs w:val="20"/>
              </w:rPr>
              <w:t xml:space="preserve">несовершеннолетних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w:t>
            </w:r>
          </w:p>
          <w:p>
            <w:pPr>
              <w:jc w:val="center"/>
              <w:rPr>
                <w:sz w:val="20"/>
                <w:szCs w:val="20"/>
              </w:rPr>
            </w:pPr>
            <w:r>
              <w:rPr>
                <w:sz w:val="20"/>
                <w:szCs w:val="20"/>
              </w:rPr>
              <w:t>п/п</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20"/>
                <w:szCs w:val="20"/>
              </w:rPr>
            </w:pPr>
            <w:r>
              <w:rPr>
                <w:sz w:val="20"/>
                <w:szCs w:val="20"/>
              </w:rPr>
              <w:t>Наименование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2021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bCs/>
                <w:sz w:val="20"/>
                <w:szCs w:val="20"/>
              </w:rPr>
              <w:t>Количество материалов, протоколов и постановлений об административных правонарушениях несовершеннолетних, находящихся на рассмотрении в КДНиЗП на начало отчетного периода (на 01.01.2021 )</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4.2</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bCs/>
                <w:sz w:val="20"/>
                <w:szCs w:val="20"/>
              </w:rPr>
              <w:t>Количество материалов, протоколов и постановлений об административных правонарушениях несовершеннолетних, поступивших на рассмотрение в КДН и ЗП, всего за отчетный период (с 01.01.2021 по 31.12.2021)</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7"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4.3</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sz w:val="20"/>
                <w:szCs w:val="20"/>
              </w:rPr>
              <w:t xml:space="preserve">Количество </w:t>
            </w:r>
            <w:r>
              <w:rPr>
                <w:b/>
                <w:bCs/>
                <w:sz w:val="20"/>
                <w:szCs w:val="20"/>
              </w:rPr>
              <w:t>материалов, протоколов и постановлений об административных правонарушениях несовершеннолетних</w:t>
            </w:r>
            <w:r>
              <w:rPr>
                <w:b/>
                <w:sz w:val="20"/>
                <w:szCs w:val="20"/>
              </w:rPr>
              <w:t xml:space="preserve"> возвращенных в соответствии с п. 4 ч 1 ст. 29.4 КоАП РФ в отчетном периоде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0"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4.3.1</w:t>
            </w:r>
          </w:p>
        </w:tc>
        <w:tc>
          <w:tcPr>
            <w:tcW w:w="12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Cs/>
                <w:sz w:val="20"/>
                <w:szCs w:val="20"/>
              </w:rPr>
            </w:pPr>
            <w:r>
              <w:rPr>
                <w:bCs/>
                <w:sz w:val="20"/>
                <w:szCs w:val="20"/>
              </w:rPr>
              <w:t>из них</w:t>
            </w:r>
          </w:p>
        </w:tc>
        <w:tc>
          <w:tcPr>
            <w:tcW w:w="60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sz w:val="20"/>
                <w:szCs w:val="20"/>
              </w:rPr>
              <w:t>составлены неправомочным лицом</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4.3.2</w:t>
            </w:r>
          </w:p>
        </w:tc>
        <w:tc>
          <w:tcPr>
            <w:tcW w:w="12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Cs/>
                <w:sz w:val="20"/>
                <w:szCs w:val="20"/>
              </w:rPr>
            </w:pPr>
          </w:p>
        </w:tc>
        <w:tc>
          <w:tcPr>
            <w:tcW w:w="60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sz w:val="20"/>
                <w:szCs w:val="20"/>
              </w:rPr>
              <w:t>составлены и оформлены неправильно</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77"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4.3.3</w:t>
            </w:r>
          </w:p>
        </w:tc>
        <w:tc>
          <w:tcPr>
            <w:tcW w:w="12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Cs/>
                <w:sz w:val="20"/>
                <w:szCs w:val="20"/>
              </w:rPr>
            </w:pPr>
          </w:p>
        </w:tc>
        <w:tc>
          <w:tcPr>
            <w:tcW w:w="60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sz w:val="20"/>
                <w:szCs w:val="20"/>
              </w:rPr>
              <w:t>неполные и не могут быть восполнены при рассмотрении</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4.4</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bCs/>
                <w:sz w:val="20"/>
                <w:szCs w:val="20"/>
              </w:rPr>
              <w:t>Количество материалов, протоколов и постановлений об административных правонарушениях несовершеннолетних, повторно поступивших на рассмотрение КДНиЗП (из пункта 4.3)</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4.5</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bCs/>
                <w:sz w:val="20"/>
                <w:szCs w:val="20"/>
              </w:rPr>
              <w:t>Количество материалов, протоколов и постановлений об административных правонарушениях несовершеннолетних, рассмотренных муниципальными КДН и ЗП,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b/>
                <w:bCs/>
                <w:sz w:val="20"/>
                <w:szCs w:val="20"/>
              </w:rPr>
            </w:pPr>
            <w:r>
              <w:rPr>
                <w:sz w:val="20"/>
                <w:szCs w:val="20"/>
              </w:rPr>
              <w:t>из них:</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4.5.1.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sz w:val="20"/>
                <w:szCs w:val="20"/>
              </w:rPr>
            </w:pPr>
            <w:r>
              <w:rPr>
                <w:sz w:val="20"/>
                <w:szCs w:val="20"/>
              </w:rPr>
              <w:t>с вынесением постановления о назначении административного наказания,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i/>
                <w:iCs/>
                <w:sz w:val="20"/>
                <w:szCs w:val="20"/>
              </w:rPr>
            </w:pPr>
            <w:r>
              <w:rPr>
                <w:i/>
                <w:iCs/>
                <w:sz w:val="20"/>
                <w:szCs w:val="20"/>
              </w:rPr>
              <w:t>в том числе: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iCs/>
                <w:sz w:val="20"/>
                <w:szCs w:val="20"/>
              </w:rPr>
            </w:pPr>
            <w:r>
              <w:rPr>
                <w:iCs/>
                <w:sz w:val="20"/>
                <w:szCs w:val="20"/>
              </w:rPr>
              <w:t>по ст.6.1.1.КоАП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4.5.1.2</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 xml:space="preserve">по ст. 6.8. КоАП РФ </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4.5.1.3</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6.9.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4.5.1.4</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6.11.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4.5.1.5</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6.24.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4.5.1.6</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7.17.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4.5.1.7</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7.27.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4.5.1.8</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административным правонарушениям в области дорожного движения (Глава 12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4.5.1.9.</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20.1.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4.5.1.10.</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20.3.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4.5.1.11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части 1 ст. 20.20.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4.5.1.12</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части 2 ст. 20.20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4.5.1.13</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20.21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4.5.1.14</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иным иные статьям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4.5.1.15.</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sz w:val="20"/>
                <w:szCs w:val="20"/>
              </w:rPr>
            </w:pPr>
            <w:r>
              <w:rPr>
                <w:sz w:val="20"/>
                <w:szCs w:val="20"/>
              </w:rPr>
              <w:t>по статьям Кодекса Нижегородской области об административных правонарушениях (закон Нижегородской области от 20 мая 2003 года    № 34-З)</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4.5.2</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sz w:val="20"/>
                <w:szCs w:val="20"/>
              </w:rPr>
            </w:pPr>
            <w:r>
              <w:rPr>
                <w:sz w:val="20"/>
                <w:szCs w:val="20"/>
              </w:rPr>
              <w:t>с вынесением постановления о прекращении производства по делу,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i/>
                <w:iCs/>
                <w:sz w:val="20"/>
                <w:szCs w:val="20"/>
              </w:rPr>
            </w:pPr>
            <w:r>
              <w:rPr>
                <w:i/>
                <w:iCs/>
                <w:sz w:val="20"/>
                <w:szCs w:val="20"/>
              </w:rPr>
              <w:t>в том числе</w:t>
            </w:r>
            <w:r>
              <w:rPr>
                <w:i/>
                <w:sz w:val="20"/>
                <w:szCs w:val="20"/>
              </w:rPr>
              <w:t xml:space="preserve"> из строки 4.5.2.по статье 24.5 КоАП РФ</w:t>
            </w:r>
            <w:r>
              <w:rPr>
                <w:i/>
                <w:iCs/>
                <w:sz w:val="20"/>
                <w:szCs w:val="20"/>
              </w:rPr>
              <w:t>:</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3"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4.5.2.1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sz w:val="20"/>
                <w:szCs w:val="20"/>
              </w:rPr>
              <w:t>отсутствие события</w:t>
            </w:r>
            <w:r>
              <w:rPr>
                <w:sz w:val="20"/>
                <w:szCs w:val="20"/>
              </w:rPr>
              <w:br w:type="page"/>
            </w:r>
            <w:r>
              <w:rPr>
                <w:sz w:val="20"/>
                <w:szCs w:val="20"/>
              </w:rPr>
              <w:t xml:space="preserve"> административного </w:t>
            </w:r>
            <w:r>
              <w:rPr>
                <w:sz w:val="20"/>
                <w:szCs w:val="20"/>
              </w:rPr>
              <w:br w:type="page"/>
            </w:r>
            <w:r>
              <w:rPr>
                <w:sz w:val="20"/>
                <w:szCs w:val="20"/>
              </w:rPr>
              <w:t>правонарушения (п.1 ч. 1 ст.   24.5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4.5.2.2</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sz w:val="20"/>
                <w:szCs w:val="20"/>
              </w:rPr>
              <w:t xml:space="preserve">отсутствие состава административного              </w:t>
            </w:r>
            <w:r>
              <w:rPr>
                <w:sz w:val="20"/>
                <w:szCs w:val="20"/>
              </w:rPr>
              <w:br w:type="textWrapping"/>
            </w:r>
            <w:r>
              <w:rPr>
                <w:sz w:val="20"/>
                <w:szCs w:val="20"/>
              </w:rPr>
              <w:t xml:space="preserve">правонарушения (п. 2 ч.1  ст.  24.5 КоАП РФ) </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4.5.2.3</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sz w:val="20"/>
                <w:szCs w:val="20"/>
              </w:rPr>
              <w:t>истечение сроков давности привлечения к административной ответственности (п. 6 ч. 1  ст.24.5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4.5.2.4</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rFonts w:eastAsia="Calibri"/>
                <w:sz w:val="20"/>
                <w:szCs w:val="20"/>
                <w:lang w:eastAsia="en-US"/>
              </w:rPr>
            </w:pPr>
            <w:r>
              <w:rPr>
                <w:sz w:val="20"/>
                <w:szCs w:val="20"/>
              </w:rPr>
              <w:t>по другим основаниям (п. 3 - 5,7, 8 ч. 1 ст. 24.5), ст.2.9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i/>
                <w:iCs/>
                <w:sz w:val="20"/>
                <w:szCs w:val="20"/>
              </w:rPr>
              <w:t>в том числе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4.5.2.1.1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 xml:space="preserve">по ст.6.1.1.КоАП РФ </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4.5.2.2.1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6.8.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4.5.2.3.1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6.9.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4.5.2.4.1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6.11.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4.5.2.5.1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6.24.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4.5.2.6.1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7.17.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4.5.2.7.1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7.27.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4.5.2.8.1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sz w:val="20"/>
                <w:szCs w:val="20"/>
              </w:rPr>
            </w:pPr>
            <w:r>
              <w:rPr>
                <w:sz w:val="20"/>
                <w:szCs w:val="20"/>
              </w:rPr>
              <w:t>по административным правонарушениям в области дорожного движения (Глава 12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4.5.2.9.1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20.1.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4.5.2.10.1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20.3.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4.5.2.11.1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части 1 ст. 20.20.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4.5.2.12.1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части 2 ст. 20.20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4.5.2.13.1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по ст. 20.21 КоАП РФ</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4.5.2.14.1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sz w:val="20"/>
                <w:szCs w:val="20"/>
              </w:rPr>
            </w:pPr>
            <w:r>
              <w:rPr>
                <w:sz w:val="20"/>
                <w:szCs w:val="20"/>
              </w:rPr>
              <w:t xml:space="preserve">по иным иные статьям КоАП РФ </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4.5.2.15.1</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sz w:val="20"/>
                <w:szCs w:val="20"/>
              </w:rPr>
            </w:pPr>
            <w:r>
              <w:rPr>
                <w:sz w:val="20"/>
                <w:szCs w:val="20"/>
              </w:rPr>
              <w:t>по статьям Кодекса Нижегородской области об административных правонарушениях (закон Нижегородской области от 20 мая 2003 года    № 34-З)</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4.5.3</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 вынесением определения о передаче дела судье, в орган, должностному лицу, уполномоченным назначать административные наказания иного вида или размере либо применять иные меры воздействия в соответствии с законодательством Российской Федерации,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4.5.4</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 вынесением определения о передаче дела на рассмотрение по подведомственности,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4.5.5</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 вынесением иных видов определений,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4.6</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Количество несовершеннолетних, в отношении которых материалы, протоколы или постановления рассматривались неоднократно</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4.7</w:t>
            </w:r>
          </w:p>
        </w:tc>
        <w:tc>
          <w:tcPr>
            <w:tcW w:w="73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 xml:space="preserve">Количество </w:t>
            </w:r>
            <w:r>
              <w:rPr>
                <w:b/>
                <w:bCs/>
                <w:sz w:val="20"/>
                <w:szCs w:val="20"/>
              </w:rPr>
              <w:t xml:space="preserve">материалов, протоколов и постановлений об административных правонарушениях несовершеннолетних, оставшихся не рассмотренными на конец отчетного периода (на 01.01.2022) </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bl>
    <w:p>
      <w:pPr>
        <w:ind w:firstLine="709"/>
        <w:rPr>
          <w:i/>
          <w:sz w:val="22"/>
          <w:szCs w:val="22"/>
          <w:lang w:eastAsia="en-US"/>
        </w:rPr>
      </w:pPr>
      <w:r>
        <w:rPr>
          <w:i/>
        </w:rPr>
        <w:t>Строка 4.5.2. равна сумме строк 4.5.2.1. - 4.5.2.4.</w:t>
      </w:r>
    </w:p>
    <w:p>
      <w:pPr>
        <w:ind w:firstLine="709"/>
        <w:rPr>
          <w:i/>
        </w:rPr>
      </w:pPr>
      <w:r>
        <w:rPr>
          <w:i/>
        </w:rPr>
        <w:t>Строка 4.5.2. равна сумме строк 4.5.2.1.1.-4.5.2.14.1</w:t>
      </w:r>
    </w:p>
    <w:p>
      <w:pPr>
        <w:ind w:firstLine="709"/>
        <w:rPr>
          <w:rFonts w:ascii="Calibri" w:hAnsi="Calibri"/>
        </w:rPr>
      </w:pPr>
      <w:r>
        <w:rPr>
          <w:i/>
        </w:rPr>
        <w:t>Строка 4.5.равна сумме строк 4.5.1.+4.5.2.+4.5.3.+4.5.4.+4.5.5.</w:t>
      </w:r>
    </w:p>
    <w:tbl>
      <w:tblPr>
        <w:tblStyle w:val="10"/>
        <w:tblpPr w:leftFromText="180" w:rightFromText="180" w:bottomFromText="160" w:vertAnchor="text" w:tblpX="182" w:tblpY="1"/>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50"/>
        <w:gridCol w:w="6125"/>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2" w:hRule="atLeast"/>
        </w:trPr>
        <w:tc>
          <w:tcPr>
            <w:tcW w:w="9214" w:type="dxa"/>
            <w:gridSpan w:val="4"/>
            <w:tcBorders>
              <w:top w:val="nil"/>
              <w:left w:val="nil"/>
              <w:bottom w:val="single" w:color="auto" w:sz="4" w:space="0"/>
              <w:right w:val="nil"/>
            </w:tcBorders>
            <w:shd w:val="clear" w:color="auto" w:fill="FFFFFF"/>
            <w:noWrap/>
            <w:vAlign w:val="top"/>
          </w:tcPr>
          <w:p>
            <w:pPr>
              <w:jc w:val="center"/>
              <w:rPr>
                <w:b/>
                <w:sz w:val="20"/>
                <w:szCs w:val="20"/>
              </w:rPr>
            </w:pPr>
          </w:p>
          <w:p>
            <w:pPr>
              <w:jc w:val="center"/>
              <w:rPr>
                <w:b/>
              </w:rPr>
            </w:pPr>
            <w:r>
              <w:rPr>
                <w:b/>
              </w:rPr>
              <w:t xml:space="preserve">Раздел 5. Результаты применения административного законодательства </w:t>
            </w:r>
          </w:p>
          <w:p>
            <w:pPr>
              <w:jc w:val="center"/>
              <w:rPr>
                <w:b/>
              </w:rPr>
            </w:pPr>
            <w:r>
              <w:rPr>
                <w:b/>
              </w:rPr>
              <w:t>в отношении родителей (законных представителей) и иных взрослых лиц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w:t>
            </w:r>
          </w:p>
          <w:p>
            <w:pPr>
              <w:jc w:val="center"/>
              <w:rPr>
                <w:sz w:val="20"/>
                <w:szCs w:val="20"/>
              </w:rPr>
            </w:pPr>
            <w:r>
              <w:rPr>
                <w:sz w:val="20"/>
                <w:szCs w:val="20"/>
              </w:rPr>
              <w:t>п/п</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20"/>
                <w:szCs w:val="20"/>
              </w:rPr>
            </w:pPr>
            <w:r>
              <w:rPr>
                <w:sz w:val="20"/>
                <w:szCs w:val="20"/>
              </w:rPr>
              <w:t>Наименование</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2021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bCs/>
                <w:sz w:val="20"/>
                <w:szCs w:val="20"/>
              </w:rPr>
              <w:t xml:space="preserve">Количество материалов, протоколов и постановлений об административных правонарушениях </w:t>
            </w:r>
            <w:r>
              <w:rPr>
                <w:b/>
                <w:sz w:val="20"/>
                <w:szCs w:val="20"/>
              </w:rPr>
              <w:t xml:space="preserve">в отношении родителей (законных представителей) и иных взрослых лиц, </w:t>
            </w:r>
            <w:r>
              <w:rPr>
                <w:b/>
                <w:bCs/>
                <w:sz w:val="20"/>
                <w:szCs w:val="20"/>
              </w:rPr>
              <w:t>находящихся на рассмотрении в КДНиЗП на начало отчетного периода (на 01.01.2021)</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5.2</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bCs/>
                <w:sz w:val="20"/>
                <w:szCs w:val="20"/>
              </w:rPr>
              <w:t>Количество материалов, протоколов и постановлений об административных правонарушениях</w:t>
            </w:r>
            <w:r>
              <w:rPr>
                <w:b/>
                <w:sz w:val="20"/>
                <w:szCs w:val="20"/>
              </w:rPr>
              <w:t xml:space="preserve"> в отношении родителей (законных представителей) и иных взрослых лиц</w:t>
            </w:r>
            <w:r>
              <w:rPr>
                <w:b/>
                <w:bCs/>
                <w:sz w:val="20"/>
                <w:szCs w:val="20"/>
              </w:rPr>
              <w:t xml:space="preserve">, поступивших на рассмотрение в КДН и ЗП, всего за отчетный период (с 01.01.2021 по  31.12.2021) </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5.3</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b/>
                <w:sz w:val="20"/>
                <w:szCs w:val="20"/>
              </w:rPr>
              <w:t xml:space="preserve">Количество </w:t>
            </w:r>
            <w:r>
              <w:rPr>
                <w:b/>
                <w:bCs/>
                <w:sz w:val="20"/>
                <w:szCs w:val="20"/>
              </w:rPr>
              <w:t>материалов, протоколов и постановлений об административных правонарушениях в отношении родителей (законных представителей) несовершеннолетних</w:t>
            </w:r>
            <w:r>
              <w:rPr>
                <w:b/>
                <w:sz w:val="20"/>
                <w:szCs w:val="20"/>
              </w:rPr>
              <w:t xml:space="preserve"> и иных взрослых лиц, возвращенных в соответствии с п. 4 ч 1 ст. 29.4 КоАП РФ                          в отчетном периоде</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5.3.1</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b/>
                <w:bCs/>
                <w:sz w:val="20"/>
                <w:szCs w:val="20"/>
              </w:rPr>
            </w:pPr>
            <w:r>
              <w:rPr>
                <w:bCs/>
                <w:sz w:val="20"/>
                <w:szCs w:val="20"/>
              </w:rPr>
              <w:t>из них</w:t>
            </w:r>
          </w:p>
        </w:tc>
        <w:tc>
          <w:tcPr>
            <w:tcW w:w="6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sz w:val="20"/>
                <w:szCs w:val="20"/>
              </w:rPr>
              <w:t>составлены неправомочным лицом</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5.3.2</w:t>
            </w: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
                <w:bCs/>
                <w:sz w:val="20"/>
                <w:szCs w:val="20"/>
              </w:rPr>
            </w:pPr>
          </w:p>
        </w:tc>
        <w:tc>
          <w:tcPr>
            <w:tcW w:w="6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sz w:val="20"/>
                <w:szCs w:val="20"/>
              </w:rPr>
              <w:t>составлены и оформлены неправильно</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3"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5.3.3</w:t>
            </w: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56" w:lineRule="auto"/>
              <w:rPr>
                <w:b/>
                <w:bCs/>
                <w:sz w:val="20"/>
                <w:szCs w:val="20"/>
              </w:rPr>
            </w:pPr>
          </w:p>
        </w:tc>
        <w:tc>
          <w:tcPr>
            <w:tcW w:w="6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b/>
                <w:bCs/>
                <w:sz w:val="20"/>
                <w:szCs w:val="20"/>
              </w:rPr>
            </w:pPr>
            <w:r>
              <w:rPr>
                <w:sz w:val="20"/>
                <w:szCs w:val="20"/>
              </w:rPr>
              <w:t>неполные и не могут быть восполнены при рассмотрении</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5.4</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материалов, протоколов и постановлений об административных правонарушениях в отношении родителей (законных представителей) несовершеннолетних</w:t>
            </w:r>
            <w:r>
              <w:rPr>
                <w:b/>
                <w:sz w:val="20"/>
                <w:szCs w:val="20"/>
              </w:rPr>
              <w:t xml:space="preserve"> и иных взрослых лиц</w:t>
            </w:r>
            <w:r>
              <w:rPr>
                <w:b/>
                <w:bCs/>
                <w:sz w:val="20"/>
                <w:szCs w:val="20"/>
              </w:rPr>
              <w:t>, повторно поступивших на рассмотрение КДНиЗП (из пункта 5.3)</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5.5</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протоколов и постановлений в отношении родителей (законных представителей) несовершеннолетних и иных взрослых лиц, рассмотренных КДН и ЗП, всего за отчетный период</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из них:</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5.5.1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с вынесением постановления о назначении административного наказания, всего за отчетный период</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i/>
                <w:iCs/>
                <w:sz w:val="20"/>
                <w:szCs w:val="20"/>
              </w:rPr>
            </w:pPr>
            <w:r>
              <w:rPr>
                <w:i/>
                <w:iCs/>
                <w:sz w:val="20"/>
                <w:szCs w:val="20"/>
              </w:rPr>
              <w:t>в том числе:</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5.5.1.1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по части 1 ст. 5.35.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5.5.1.2</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по части 2 и 3 ст. 5.35.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5.5.1.3</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по ст. 5.36.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5.5.1.4</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части 1 ст. 6.10.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5.5.1.5</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части 2 ст. 6.10.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5.5.1.6</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ст. 6.23.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r>
              <w:rPr>
                <w:sz w:val="20"/>
                <w:szCs w:val="20"/>
              </w:rPr>
              <w:t>5.5.1.7</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ст. 20.22.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5.5.2</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с вынесением постановления о прекращении производства по делу, всего за отчетный период</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i/>
                <w:iCs/>
                <w:sz w:val="20"/>
                <w:szCs w:val="20"/>
              </w:rPr>
              <w:t>в том числе</w:t>
            </w:r>
            <w:r>
              <w:rPr>
                <w:i/>
                <w:sz w:val="20"/>
                <w:szCs w:val="20"/>
              </w:rPr>
              <w:t xml:space="preserve"> из строки 5.5.2.по статье 24.5 КоАП РФ</w:t>
            </w:r>
            <w:r>
              <w:rPr>
                <w:i/>
                <w:iCs/>
                <w:sz w:val="20"/>
                <w:szCs w:val="20"/>
              </w:rPr>
              <w:t>:</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5.5.2.1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sz w:val="20"/>
                <w:szCs w:val="20"/>
              </w:rPr>
              <w:t>отсутствие события</w:t>
            </w:r>
            <w:r>
              <w:rPr>
                <w:sz w:val="20"/>
                <w:szCs w:val="20"/>
              </w:rPr>
              <w:br w:type="page"/>
            </w:r>
            <w:r>
              <w:rPr>
                <w:sz w:val="20"/>
                <w:szCs w:val="20"/>
              </w:rPr>
              <w:t xml:space="preserve"> административного </w:t>
            </w:r>
            <w:r>
              <w:rPr>
                <w:sz w:val="20"/>
                <w:szCs w:val="20"/>
              </w:rPr>
              <w:br w:type="page"/>
            </w:r>
            <w:r>
              <w:rPr>
                <w:sz w:val="20"/>
                <w:szCs w:val="20"/>
              </w:rPr>
              <w:t>правонарушения (п.1 ч. 1 ст.   24.5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5.5.2.2</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sz w:val="20"/>
                <w:szCs w:val="20"/>
              </w:rPr>
              <w:t xml:space="preserve">отсутствие состава административного              </w:t>
            </w:r>
            <w:r>
              <w:rPr>
                <w:sz w:val="20"/>
                <w:szCs w:val="20"/>
              </w:rPr>
              <w:br w:type="textWrapping"/>
            </w:r>
            <w:r>
              <w:rPr>
                <w:sz w:val="20"/>
                <w:szCs w:val="20"/>
              </w:rPr>
              <w:t>правонарушения (п. 2 ч.1  ст.  24.5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5.5.2.3</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sz w:val="20"/>
                <w:szCs w:val="20"/>
              </w:rPr>
              <w:t xml:space="preserve">истечение сроков давности привлечения к административной ответственности (п. 6 ч. 1  ст.24.5 КоАП РФ) </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5.5.2.4</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rFonts w:eastAsia="Calibri"/>
                <w:sz w:val="20"/>
                <w:szCs w:val="20"/>
                <w:lang w:eastAsia="en-US"/>
              </w:rPr>
            </w:pPr>
            <w:r>
              <w:rPr>
                <w:sz w:val="20"/>
                <w:szCs w:val="20"/>
              </w:rPr>
              <w:t xml:space="preserve">по другим основаниям (п. 3 - 5,7, 8 ч. 1 ст. 24.5) </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lang w:val="en-US"/>
              </w:rPr>
            </w:pPr>
            <w:r>
              <w:rPr>
                <w:sz w:val="20"/>
                <w:szCs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rPr>
                <w:sz w:val="20"/>
                <w:szCs w:val="20"/>
              </w:rPr>
            </w:pP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rFonts w:eastAsia="Calibri"/>
                <w:sz w:val="20"/>
                <w:szCs w:val="20"/>
                <w:lang w:eastAsia="en-US"/>
              </w:rPr>
            </w:pPr>
            <w:r>
              <w:rPr>
                <w:i/>
                <w:iCs/>
                <w:sz w:val="20"/>
                <w:szCs w:val="20"/>
              </w:rPr>
              <w:t>в том числе:</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108" w:hanging="142"/>
              <w:rPr>
                <w:sz w:val="20"/>
                <w:szCs w:val="20"/>
              </w:rPr>
            </w:pPr>
            <w:r>
              <w:rPr>
                <w:sz w:val="20"/>
                <w:szCs w:val="20"/>
              </w:rPr>
              <w:t>5.5.2.1.1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по части 1 ст. 5.35.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left="-142" w:right="-108"/>
              <w:rPr>
                <w:sz w:val="20"/>
                <w:szCs w:val="20"/>
              </w:rPr>
            </w:pPr>
            <w:r>
              <w:rPr>
                <w:sz w:val="20"/>
                <w:szCs w:val="20"/>
              </w:rPr>
              <w:t>5.5.2.2.1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по части 2 и 3 ст. 5.35.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left="-142" w:right="-108"/>
              <w:rPr>
                <w:sz w:val="20"/>
                <w:szCs w:val="20"/>
              </w:rPr>
            </w:pPr>
            <w:r>
              <w:rPr>
                <w:sz w:val="20"/>
                <w:szCs w:val="20"/>
              </w:rPr>
              <w:t>5.5.2.3.1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по ст. 5.36.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left="-142"/>
              <w:rPr>
                <w:sz w:val="20"/>
                <w:szCs w:val="20"/>
              </w:rPr>
            </w:pPr>
            <w:r>
              <w:rPr>
                <w:sz w:val="20"/>
                <w:szCs w:val="20"/>
              </w:rPr>
              <w:t>5.5.2.4.1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части 1 ст. 6.10.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108" w:hanging="142"/>
              <w:rPr>
                <w:sz w:val="20"/>
                <w:szCs w:val="20"/>
              </w:rPr>
            </w:pPr>
            <w:r>
              <w:rPr>
                <w:sz w:val="20"/>
                <w:szCs w:val="20"/>
              </w:rPr>
              <w:t>5.5.2.5.1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части 2 ст. 6.10.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right="-108" w:hanging="142"/>
              <w:rPr>
                <w:sz w:val="20"/>
                <w:szCs w:val="20"/>
              </w:rPr>
            </w:pPr>
            <w:r>
              <w:rPr>
                <w:sz w:val="20"/>
                <w:szCs w:val="20"/>
              </w:rPr>
              <w:t>5.5.2.6.1.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ст. 6.23.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ind w:hanging="142"/>
              <w:rPr>
                <w:sz w:val="20"/>
                <w:szCs w:val="20"/>
              </w:rPr>
            </w:pPr>
            <w:r>
              <w:rPr>
                <w:sz w:val="20"/>
                <w:szCs w:val="20"/>
              </w:rPr>
              <w:t>5.5.2.7.1</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по ст. 20.22. КоАП РФ</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5.5.3</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 вынесением определения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w:t>
            </w:r>
            <w:r>
              <w:rPr>
                <w:sz w:val="20"/>
                <w:szCs w:val="20"/>
              </w:rPr>
              <w:br w:type="textWrapping"/>
            </w:r>
            <w:r>
              <w:rPr>
                <w:sz w:val="20"/>
                <w:szCs w:val="20"/>
              </w:rPr>
              <w:t>с законодательством Российской Федерации, всего за отчетный период</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5.5.4</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с вынесением определения о передаче дела на рассмотрение </w:t>
            </w:r>
            <w:r>
              <w:rPr>
                <w:sz w:val="20"/>
                <w:szCs w:val="20"/>
              </w:rPr>
              <w:br w:type="textWrapping"/>
            </w:r>
            <w:r>
              <w:rPr>
                <w:sz w:val="20"/>
                <w:szCs w:val="20"/>
              </w:rPr>
              <w:t>по подведомственности, всего за отчетный период</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5.5.5</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с вынесением иных видов определений, всего за отчетный период</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5.6</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Количество взрослых лиц, в отношении которых материалы, протоколы или постановления рассматривались неоднократно</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5.7</w:t>
            </w:r>
          </w:p>
        </w:tc>
        <w:tc>
          <w:tcPr>
            <w:tcW w:w="75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sz w:val="20"/>
                <w:szCs w:val="20"/>
              </w:rPr>
            </w:pPr>
            <w:r>
              <w:rPr>
                <w:b/>
                <w:sz w:val="20"/>
                <w:szCs w:val="20"/>
              </w:rPr>
              <w:t xml:space="preserve">Количество </w:t>
            </w:r>
            <w:r>
              <w:rPr>
                <w:b/>
                <w:bCs/>
                <w:sz w:val="20"/>
                <w:szCs w:val="20"/>
              </w:rPr>
              <w:t>материалов, протоколов и постановлений об административных правонарушениях в отношении родителей (законных представителей) несовершеннолетних</w:t>
            </w:r>
            <w:r>
              <w:rPr>
                <w:b/>
                <w:sz w:val="20"/>
                <w:szCs w:val="20"/>
              </w:rPr>
              <w:t xml:space="preserve"> и иных взрослых лиц</w:t>
            </w:r>
            <w:r>
              <w:rPr>
                <w:b/>
                <w:bCs/>
                <w:sz w:val="20"/>
                <w:szCs w:val="20"/>
              </w:rPr>
              <w:t xml:space="preserve">, оставшихся не рассмотренными на конец отчетного периода                   (на 01.01.2022) </w:t>
            </w:r>
          </w:p>
        </w:tc>
        <w:tc>
          <w:tcPr>
            <w:tcW w:w="68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w:t>
            </w:r>
          </w:p>
        </w:tc>
      </w:tr>
    </w:tbl>
    <w:p>
      <w:pPr>
        <w:ind w:firstLine="709"/>
        <w:rPr>
          <w:i/>
          <w:sz w:val="22"/>
          <w:szCs w:val="22"/>
          <w:lang w:eastAsia="en-US"/>
        </w:rPr>
      </w:pPr>
      <w:r>
        <w:rPr>
          <w:i/>
        </w:rPr>
        <w:t>Строка 5.5.2. равна сумме строк 5.5.2.1. - 5.5.2.4.</w:t>
      </w:r>
    </w:p>
    <w:p>
      <w:pPr>
        <w:ind w:firstLine="709"/>
        <w:rPr>
          <w:i/>
        </w:rPr>
      </w:pPr>
      <w:r>
        <w:rPr>
          <w:i/>
        </w:rPr>
        <w:t>Строка 5.5.2. равна сумме строк 5.5.2.1.1.-5.5.2.7.1</w:t>
      </w:r>
    </w:p>
    <w:p>
      <w:pPr>
        <w:ind w:firstLine="709"/>
        <w:rPr>
          <w:i/>
        </w:rPr>
      </w:pPr>
      <w:r>
        <w:rPr>
          <w:i/>
        </w:rPr>
        <w:t>Строка 5.5.равна сумме строк 5.5.1.+5.5.2.+5.5.3.+5.5.4.+5.5.5.</w:t>
      </w:r>
    </w:p>
    <w:tbl>
      <w:tblPr>
        <w:tblStyle w:val="10"/>
        <w:tblpPr w:leftFromText="180" w:rightFromText="180" w:bottomFromText="160" w:vertAnchor="text" w:tblpX="108"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2" w:hRule="atLeast"/>
        </w:trPr>
        <w:tc>
          <w:tcPr>
            <w:tcW w:w="9322" w:type="dxa"/>
            <w:gridSpan w:val="3"/>
            <w:tcBorders>
              <w:top w:val="nil"/>
              <w:left w:val="nil"/>
              <w:bottom w:val="single" w:color="auto" w:sz="4" w:space="0"/>
              <w:right w:val="nil"/>
            </w:tcBorders>
            <w:shd w:val="clear" w:color="auto" w:fill="FFFFFF"/>
            <w:noWrap/>
            <w:vAlign w:val="top"/>
          </w:tcPr>
          <w:p>
            <w:pPr>
              <w:jc w:val="center"/>
              <w:rPr>
                <w:b/>
                <w:sz w:val="20"/>
                <w:szCs w:val="20"/>
              </w:rPr>
            </w:pPr>
          </w:p>
          <w:p>
            <w:pPr>
              <w:jc w:val="center"/>
              <w:rPr>
                <w:b/>
                <w:sz w:val="20"/>
                <w:szCs w:val="20"/>
              </w:rPr>
            </w:pPr>
            <w:r>
              <w:rPr>
                <w:b/>
                <w:sz w:val="20"/>
                <w:szCs w:val="20"/>
              </w:rPr>
              <w:t>Раздел 6.</w:t>
            </w:r>
          </w:p>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w:t>
            </w:r>
          </w:p>
          <w:p>
            <w:pPr>
              <w:jc w:val="center"/>
              <w:rPr>
                <w:sz w:val="20"/>
                <w:szCs w:val="20"/>
              </w:rPr>
            </w:pPr>
            <w:r>
              <w:rPr>
                <w:sz w:val="20"/>
                <w:szCs w:val="20"/>
              </w:rPr>
              <w:t>п/п</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20"/>
                <w:szCs w:val="20"/>
              </w:rPr>
            </w:pPr>
            <w:r>
              <w:rPr>
                <w:sz w:val="20"/>
                <w:szCs w:val="20"/>
              </w:rPr>
              <w:t>Наименование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sz w:val="20"/>
                <w:szCs w:val="20"/>
              </w:rPr>
            </w:pPr>
            <w:r>
              <w:rPr>
                <w:sz w:val="20"/>
                <w:szCs w:val="20"/>
              </w:rPr>
              <w:t>2021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6.1</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 xml:space="preserve">Количество жалоб (протестов) на постановления КДНиЗП                                о назначении административного наказания, всего </w:t>
            </w:r>
            <w:r>
              <w:rPr>
                <w:b/>
                <w:bCs/>
                <w:sz w:val="20"/>
                <w:szCs w:val="20"/>
              </w:rPr>
              <w:br w:type="textWrapping"/>
            </w:r>
            <w:r>
              <w:rPr>
                <w:b/>
                <w:bCs/>
                <w:sz w:val="20"/>
                <w:szCs w:val="20"/>
              </w:rPr>
              <w:t>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6.1.1</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 xml:space="preserve">Количество рассмотренных судом в течение отчетного периода жалоб (протестов) на постановления КДНиЗП о назначении административного наказания, всего за отчетный период </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в том числе: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6.1.1.1</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удовлетворено судом</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6.2</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b/>
                <w:bCs/>
                <w:sz w:val="20"/>
                <w:szCs w:val="20"/>
              </w:rPr>
            </w:pPr>
            <w:r>
              <w:rPr>
                <w:b/>
                <w:bCs/>
                <w:sz w:val="20"/>
                <w:szCs w:val="20"/>
              </w:rPr>
              <w:t>Количество постановлений о назначении административного наказания в виде штрафа, вынесенных КДНиЗП,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из них</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6.2.1</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в отношении несовершеннолетних,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i/>
                <w:iCs/>
                <w:sz w:val="20"/>
                <w:szCs w:val="20"/>
              </w:rPr>
              <w:t>в том числе: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6.2.1.1</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направлено для исполнения судебным приставам-исполнителям</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6.2.2</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20"/>
                <w:szCs w:val="20"/>
              </w:rPr>
            </w:pPr>
            <w:r>
              <w:rPr>
                <w:sz w:val="20"/>
                <w:szCs w:val="20"/>
              </w:rPr>
              <w:t>в отношении родителей (законных представителей) и иных взрослых лиц, всего за отчетный период</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i/>
                <w:iCs/>
                <w:sz w:val="20"/>
                <w:szCs w:val="20"/>
              </w:rPr>
            </w:pPr>
            <w:r>
              <w:rPr>
                <w:i/>
                <w:iCs/>
                <w:sz w:val="20"/>
                <w:szCs w:val="20"/>
              </w:rPr>
              <w:t>в том числе: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6.2.2.1</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направлено для исполнения судебным приставам-исполнителям</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b/>
                <w:sz w:val="20"/>
                <w:szCs w:val="20"/>
              </w:rPr>
            </w:pPr>
            <w:r>
              <w:rPr>
                <w:b/>
                <w:sz w:val="20"/>
                <w:szCs w:val="20"/>
              </w:rPr>
              <w:t>6.3</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взыскано штрафов (всего)</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5" w:hRule="atLeast"/>
        </w:trPr>
        <w:tc>
          <w:tcPr>
            <w:tcW w:w="959"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sz w:val="20"/>
                <w:szCs w:val="20"/>
              </w:rPr>
            </w:pPr>
            <w:r>
              <w:rPr>
                <w:sz w:val="20"/>
                <w:szCs w:val="20"/>
              </w:rPr>
              <w:t>6.3.1</w:t>
            </w:r>
          </w:p>
        </w:tc>
        <w:tc>
          <w:tcPr>
            <w:tcW w:w="751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both"/>
              <w:rPr>
                <w:sz w:val="20"/>
                <w:szCs w:val="20"/>
              </w:rPr>
            </w:pPr>
            <w:r>
              <w:rPr>
                <w:sz w:val="20"/>
                <w:szCs w:val="20"/>
              </w:rPr>
              <w:t>из них на сумму в руб.</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top"/>
          </w:tcPr>
          <w:p>
            <w:pPr>
              <w:jc w:val="center"/>
              <w:rPr>
                <w:rFonts w:eastAsia="Calibri"/>
                <w:sz w:val="20"/>
                <w:szCs w:val="20"/>
                <w:lang w:val="en-US"/>
              </w:rPr>
            </w:pPr>
            <w:r>
              <w:rPr>
                <w:sz w:val="20"/>
                <w:szCs w:val="20"/>
                <w:lang w:val="en-US"/>
              </w:rPr>
              <w:t>137800</w:t>
            </w:r>
          </w:p>
        </w:tc>
      </w:tr>
    </w:tbl>
    <w:p>
      <w:pPr>
        <w:rPr>
          <w:rFonts w:ascii="Calibri" w:hAnsi="Calibri"/>
          <w:sz w:val="22"/>
          <w:szCs w:val="22"/>
          <w:lang w:eastAsia="en-US"/>
        </w:rPr>
      </w:pPr>
    </w:p>
    <w:p>
      <w:pPr>
        <w:sectPr>
          <w:pgSz w:w="11906" w:h="16838"/>
          <w:pgMar w:top="1134" w:right="850" w:bottom="1134" w:left="1701" w:header="720" w:footer="720" w:gutter="0"/>
          <w:cols w:space="720" w:num="1"/>
          <w:docGrid w:linePitch="360" w:charSpace="0"/>
        </w:sectPr>
      </w:pPr>
    </w:p>
    <w:p>
      <w:pPr>
        <w:ind w:hanging="567"/>
        <w:jc w:val="center"/>
      </w:pPr>
      <w:r>
        <w:rPr>
          <w:b/>
        </w:rPr>
        <w:t>20. Работа отдела контроля, учета и отчетности</w:t>
      </w:r>
    </w:p>
    <w:p>
      <w:pPr>
        <w:ind w:firstLine="709"/>
        <w:jc w:val="both"/>
      </w:pPr>
      <w:r>
        <w:t xml:space="preserve">Отдел контроля, учета и отчетности администрации Богородского муниципального округа Нижегородской области (далее – Отдел) является структурным подразделением администрации Богородского муниципального округа Нижегородской области. </w:t>
      </w:r>
      <w:r>
        <w:rPr>
          <w:color w:val="000000"/>
        </w:rPr>
        <w:t>Отдел не является юридическим лицом, в своей деятельности отдел руководствуется Конституцией Российской Федерации, Бюджетным и Налоговым кодексами РФ, Федеральным законом «О бухгалтерском учете», иными федеральными законами и нормативными правовыми актами Российской Федерации, законами и иными нормативными правовыми актами Нижегородской области, Уставом Богородского муниципального округа Нижегородской области, муниципальными правовыми актами органов местного самоуправления округа, Положением об отделе.</w:t>
      </w:r>
    </w:p>
    <w:p>
      <w:pPr>
        <w:tabs>
          <w:tab w:val="left" w:pos="2385"/>
        </w:tabs>
        <w:ind w:firstLine="709"/>
        <w:jc w:val="both"/>
      </w:pPr>
      <w:r>
        <w:rPr>
          <w:lang w:val="en-US"/>
        </w:rPr>
        <w:t>I</w:t>
      </w:r>
      <w:r>
        <w:t>. В 2021 году полномочия:</w:t>
      </w:r>
    </w:p>
    <w:p>
      <w:pPr>
        <w:numPr>
          <w:ilvl w:val="0"/>
          <w:numId w:val="19"/>
        </w:numPr>
        <w:tabs>
          <w:tab w:val="left" w:pos="2385"/>
        </w:tabs>
        <w:suppressAutoHyphens/>
        <w:autoSpaceDN/>
        <w:ind w:left="0" w:firstLine="709"/>
        <w:jc w:val="both"/>
      </w:pPr>
      <w:r>
        <w:t>по внутреннему муниципальному финансовому контролю отдел осуществлял на основании постановления администрации Богородского муниципального округа Нижегородской области от 03 февраля 2021 года №151 «Об утверждении Порядка осуществления отделом контроля, учета и отчетности администрации Богородского муниципального округа Нижегородской полномочий по внутреннему муниципальному финансовому контролю»,</w:t>
      </w:r>
    </w:p>
    <w:p>
      <w:pPr>
        <w:numPr>
          <w:ilvl w:val="0"/>
          <w:numId w:val="19"/>
        </w:numPr>
        <w:tabs>
          <w:tab w:val="left" w:pos="2385"/>
        </w:tabs>
        <w:suppressAutoHyphens/>
        <w:autoSpaceDN/>
        <w:ind w:left="0" w:firstLine="709"/>
        <w:jc w:val="both"/>
      </w:pPr>
      <w:r>
        <w:t>по проведению ведомственного контроля на основании</w:t>
      </w:r>
      <w:r>
        <w:rPr>
          <w:rFonts w:eastAsia="Calibri"/>
        </w:rPr>
        <w:t xml:space="preserve"> постановления администрации Богородского муниципального округа Нижегородской области от 04 октября 2021 года № 3130 «Об утверждении Порядка осуществления ведомственного контроля в сфере закупок для обеспечения муниципальных нужд Богородского муниципального округа Нижегородской области».</w:t>
      </w:r>
    </w:p>
    <w:p>
      <w:pPr>
        <w:pStyle w:val="31"/>
        <w:spacing w:after="0"/>
        <w:ind w:firstLine="709"/>
        <w:jc w:val="both"/>
        <w:rPr>
          <w:szCs w:val="24"/>
        </w:rPr>
      </w:pPr>
      <w:r>
        <w:rPr>
          <w:szCs w:val="24"/>
          <w:u w:val="single"/>
        </w:rPr>
        <w:t>В 2021 году отделом было проведено:</w:t>
      </w:r>
    </w:p>
    <w:p>
      <w:pPr>
        <w:pStyle w:val="31"/>
        <w:spacing w:after="0"/>
        <w:ind w:firstLine="709"/>
        <w:jc w:val="both"/>
        <w:rPr>
          <w:szCs w:val="24"/>
        </w:rPr>
      </w:pPr>
      <w:r>
        <w:rPr>
          <w:szCs w:val="24"/>
        </w:rPr>
        <w:t xml:space="preserve">1. В </w:t>
      </w:r>
      <w:r>
        <w:rPr>
          <w:color w:val="000000"/>
          <w:spacing w:val="7"/>
          <w:szCs w:val="24"/>
          <w:highlight w:val="white"/>
        </w:rPr>
        <w:t>соответствии со сводными планами контрольн</w:t>
      </w:r>
      <w:r>
        <w:rPr>
          <w:color w:val="000000"/>
          <w:spacing w:val="7"/>
          <w:szCs w:val="24"/>
        </w:rPr>
        <w:t xml:space="preserve">ой деятельности отдела контроля, учета и отчетности администрации Богородского муниципального округа Нижегородской области на </w:t>
      </w:r>
      <w:r>
        <w:rPr>
          <w:color w:val="000000"/>
          <w:spacing w:val="7"/>
          <w:szCs w:val="24"/>
          <w:lang w:val="en-US"/>
        </w:rPr>
        <w:t>I</w:t>
      </w:r>
      <w:r>
        <w:rPr>
          <w:color w:val="000000"/>
          <w:spacing w:val="7"/>
          <w:szCs w:val="24"/>
        </w:rPr>
        <w:t xml:space="preserve">, </w:t>
      </w:r>
      <w:r>
        <w:rPr>
          <w:color w:val="000000"/>
          <w:spacing w:val="7"/>
          <w:szCs w:val="24"/>
          <w:lang w:val="en-US"/>
        </w:rPr>
        <w:t>II</w:t>
      </w:r>
      <w:r>
        <w:rPr>
          <w:color w:val="000000"/>
          <w:spacing w:val="7"/>
          <w:szCs w:val="24"/>
        </w:rPr>
        <w:t xml:space="preserve"> полугодия 2021 года проведены </w:t>
      </w:r>
      <w:r>
        <w:rPr>
          <w:szCs w:val="24"/>
        </w:rPr>
        <w:t>контрольные мероприятий в отношении следующих объектов контроля:</w:t>
      </w:r>
    </w:p>
    <w:p>
      <w:pPr>
        <w:pStyle w:val="31"/>
        <w:spacing w:after="0"/>
        <w:ind w:firstLine="709"/>
        <w:jc w:val="both"/>
        <w:rPr>
          <w:szCs w:val="24"/>
        </w:rPr>
      </w:pPr>
      <w:r>
        <w:rPr>
          <w:szCs w:val="24"/>
        </w:rPr>
        <w:t>1.1. по соблюдению бюджетного законодательства Российской Федерации и иных нормативных правовых актов, регулирующих бюджетные правоотношения:</w:t>
      </w:r>
    </w:p>
    <w:p>
      <w:pPr>
        <w:numPr>
          <w:ilvl w:val="0"/>
          <w:numId w:val="20"/>
        </w:numPr>
        <w:suppressAutoHyphens/>
        <w:autoSpaceDN/>
        <w:ind w:left="0" w:firstLine="709"/>
        <w:jc w:val="both"/>
      </w:pPr>
      <w:r>
        <w:rPr>
          <w:rFonts w:eastAsia="Calibri"/>
          <w:color w:val="00000A"/>
          <w:highlight w:val="white"/>
          <w:lang w:eastAsia="en-US"/>
        </w:rPr>
        <w:t>Муниципальное бюджетное общеобразовательное учреждение «Школа №3»</w:t>
      </w:r>
      <w:r>
        <w:t>;</w:t>
      </w:r>
    </w:p>
    <w:p>
      <w:pPr>
        <w:numPr>
          <w:ilvl w:val="0"/>
          <w:numId w:val="20"/>
        </w:numPr>
        <w:suppressAutoHyphens/>
        <w:autoSpaceDN/>
        <w:ind w:left="0" w:firstLine="709"/>
        <w:jc w:val="both"/>
      </w:pPr>
      <w:r>
        <w:rPr>
          <w:rStyle w:val="14"/>
          <w:rFonts w:eastAsia="Calibri"/>
          <w:i w:val="0"/>
          <w:color w:val="00000A"/>
          <w:highlight w:val="white"/>
          <w:lang w:eastAsia="en-US"/>
        </w:rPr>
        <w:t>М</w:t>
      </w:r>
      <w:bookmarkStart w:id="9" w:name="__DdeLink__58840_13356866654"/>
      <w:r>
        <w:rPr>
          <w:rStyle w:val="14"/>
          <w:rFonts w:eastAsia="Calibri"/>
          <w:i w:val="0"/>
          <w:highlight w:val="white"/>
          <w:lang w:eastAsia="en-US"/>
        </w:rPr>
        <w:t>униципальное бюджетное дошкольное образовательное учреждение «Детский сад №3 «Звездочка</w:t>
      </w:r>
      <w:bookmarkEnd w:id="9"/>
      <w:r>
        <w:rPr>
          <w:rStyle w:val="14"/>
          <w:rFonts w:eastAsia="Calibri"/>
          <w:i w:val="0"/>
          <w:highlight w:val="white"/>
          <w:lang w:eastAsia="en-US"/>
        </w:rPr>
        <w:t>»</w:t>
      </w:r>
      <w:r>
        <w:rPr>
          <w:rStyle w:val="14"/>
          <w:i w:val="0"/>
          <w:lang w:eastAsia="en-US"/>
        </w:rPr>
        <w:t>;</w:t>
      </w:r>
    </w:p>
    <w:p>
      <w:pPr>
        <w:numPr>
          <w:ilvl w:val="0"/>
          <w:numId w:val="20"/>
        </w:numPr>
        <w:suppressAutoHyphens/>
        <w:autoSpaceDN/>
        <w:ind w:left="0" w:firstLine="709"/>
        <w:jc w:val="both"/>
      </w:pPr>
      <w:r>
        <w:rPr>
          <w:rFonts w:eastAsia="Calibri"/>
          <w:color w:val="00000A"/>
          <w:highlight w:val="white"/>
          <w:lang w:eastAsia="en-US"/>
        </w:rPr>
        <w:t>М</w:t>
      </w:r>
      <w:bookmarkStart w:id="10" w:name="__DdeLink__58840_133568666511"/>
      <w:r>
        <w:rPr>
          <w:rStyle w:val="14"/>
          <w:rFonts w:eastAsia="Calibri"/>
          <w:i w:val="0"/>
          <w:highlight w:val="white"/>
          <w:lang w:eastAsia="en-US"/>
        </w:rPr>
        <w:t>униципальное бюджетное дошкольное образовательное учреждение «Детский сад №18 «</w:t>
      </w:r>
      <w:bookmarkEnd w:id="10"/>
      <w:r>
        <w:rPr>
          <w:rStyle w:val="14"/>
          <w:rFonts w:eastAsia="Calibri"/>
          <w:i w:val="0"/>
          <w:highlight w:val="white"/>
          <w:lang w:eastAsia="en-US"/>
        </w:rPr>
        <w:t>Родничок»</w:t>
      </w:r>
      <w:r>
        <w:t>;</w:t>
      </w:r>
    </w:p>
    <w:p>
      <w:pPr>
        <w:numPr>
          <w:ilvl w:val="0"/>
          <w:numId w:val="20"/>
        </w:numPr>
        <w:suppressAutoHyphens/>
        <w:autoSpaceDN/>
        <w:ind w:left="0" w:firstLine="709"/>
        <w:jc w:val="both"/>
      </w:pPr>
      <w:r>
        <w:t>Организации, пострадавшие от распространения новой коронавирусной инфекции, в целях возмещения затрат на оплату труда работников (ИП Пименова Н.В.,ЧУ КУЦ «Автопрестиж», ИП Масленникова С.В.,ООО «Лайм-Трэвел»,ИП Казаченко В.Д., ИП Королева Г.Н.,ИП Яшина Л.Е.,ИП Шелюк К.И.,ИП Бибулатова Э.И.,ИП Камильянов Р.И.,ИП Лукашевич Н.А.,ИП Ксенофонтов В.А.,ИП СтрокинаЮ.П.,ИП Щенникова С.Б.,ИП Мурашова Н.Д.,ИП Лашманова Н.И.,ИП Скороспелкина Е.Н.,ООО «Ресурс»,ИП Ахмедов Р.Ф.,ИП Ошарин Н.В.,ИП Егорова С.Ю.,ИП Тихомирова О.Б.,ООО Арт-Деко,ИП Дудина С.Ю.,ИП Гришин И.В.,ИП Адамова С.В.,ИП Салова С.С.,ООО «СлайсНН», ИП Чучавин А.В.);</w:t>
      </w:r>
    </w:p>
    <w:p>
      <w:pPr>
        <w:numPr>
          <w:ilvl w:val="0"/>
          <w:numId w:val="20"/>
        </w:numPr>
        <w:suppressAutoHyphens/>
        <w:autoSpaceDN/>
        <w:ind w:left="0" w:firstLine="709"/>
        <w:jc w:val="both"/>
        <w:rPr>
          <w:i/>
          <w:iCs/>
        </w:rPr>
      </w:pPr>
      <w:r>
        <w:t xml:space="preserve">Организации, пострадавшие от распространения новой коронавирусной инфекции, в </w:t>
      </w:r>
      <w:r>
        <w:rPr>
          <w:i/>
          <w:iCs/>
        </w:rPr>
        <w:t>целях возмещения затрат на оплату коммунальных услуг (</w:t>
      </w:r>
      <w:r>
        <w:rPr>
          <w:rStyle w:val="14"/>
          <w:i w:val="0"/>
          <w:iCs/>
          <w:lang w:eastAsia="en-US"/>
        </w:rPr>
        <w:t>ИП Рус</w:t>
      </w:r>
      <w:r>
        <w:rPr>
          <w:rStyle w:val="14"/>
          <w:i w:val="0"/>
          <w:iCs/>
          <w:color w:val="000000"/>
          <w:lang w:eastAsia="en-US"/>
        </w:rPr>
        <w:t xml:space="preserve">инова О.Н., </w:t>
      </w:r>
      <w:r>
        <w:rPr>
          <w:rStyle w:val="14"/>
          <w:i w:val="0"/>
          <w:iCs/>
        </w:rPr>
        <w:t xml:space="preserve">ИП Масленникова С.В., ИП Пименова Н.В, ООО «Лайм-Трэвел», ИП КоролеваГ.Н., ООО «ВиККинг НН», ООО «Слайс-НН», </w:t>
      </w:r>
      <w:r>
        <w:rPr>
          <w:rStyle w:val="14"/>
          <w:rFonts w:eastAsia="Calibri"/>
          <w:i w:val="0"/>
          <w:iCs/>
          <w:color w:val="00000A"/>
          <w:highlight w:val="white"/>
          <w:lang w:eastAsia="en-US"/>
        </w:rPr>
        <w:t>ООО «Ресурс»)</w:t>
      </w:r>
      <w:r>
        <w:rPr>
          <w:i/>
          <w:iCs/>
        </w:rPr>
        <w:t>;</w:t>
      </w:r>
    </w:p>
    <w:p>
      <w:pPr>
        <w:numPr>
          <w:ilvl w:val="0"/>
          <w:numId w:val="20"/>
        </w:numPr>
        <w:suppressAutoHyphens/>
        <w:autoSpaceDN/>
        <w:ind w:left="0" w:firstLine="709"/>
        <w:jc w:val="both"/>
      </w:pPr>
      <w:r>
        <w:t>Самозанятые граждане, пострадавшие от распространения новой коронавирусной инфекции (COVID-19) (</w:t>
      </w:r>
      <w:r>
        <w:rPr>
          <w:rStyle w:val="14"/>
          <w:lang w:eastAsia="en-US"/>
        </w:rPr>
        <w:t xml:space="preserve">Стулина Г.В., </w:t>
      </w:r>
      <w:r>
        <w:rPr>
          <w:rStyle w:val="14"/>
        </w:rPr>
        <w:t xml:space="preserve">Верхолетова Е.А., Ваулин О.А., Кочетова Я.В., </w:t>
      </w:r>
      <w:r>
        <w:rPr>
          <w:rStyle w:val="14"/>
          <w:rFonts w:eastAsia="Calibri"/>
          <w:color w:val="00000A"/>
          <w:highlight w:val="white"/>
          <w:lang w:eastAsia="en-US"/>
        </w:rPr>
        <w:t>Минеева Е.В..</w:t>
      </w:r>
      <w:r>
        <w:t>);</w:t>
      </w:r>
    </w:p>
    <w:p>
      <w:pPr>
        <w:numPr>
          <w:ilvl w:val="0"/>
          <w:numId w:val="20"/>
        </w:numPr>
        <w:suppressAutoHyphens/>
        <w:autoSpaceDN/>
        <w:ind w:left="0" w:firstLine="709"/>
        <w:jc w:val="both"/>
      </w:pPr>
      <w:r>
        <w:rPr>
          <w:rFonts w:eastAsia="Calibri"/>
          <w:color w:val="00000A"/>
          <w:highlight w:val="white"/>
          <w:lang w:eastAsia="en-US"/>
        </w:rPr>
        <w:t>М</w:t>
      </w:r>
      <w:bookmarkStart w:id="11" w:name="__DdeLink__58840_133568666522"/>
      <w:r>
        <w:rPr>
          <w:rStyle w:val="14"/>
          <w:rFonts w:eastAsia="Calibri"/>
          <w:highlight w:val="white"/>
          <w:shd w:val="clear" w:color="auto" w:fill="FFFFFF"/>
          <w:lang w:eastAsia="en-US"/>
        </w:rPr>
        <w:t>униципальное бюджетное общеобразовательное учреждение «</w:t>
      </w:r>
      <w:bookmarkEnd w:id="11"/>
      <w:r>
        <w:rPr>
          <w:rStyle w:val="14"/>
          <w:rFonts w:eastAsia="Calibri"/>
          <w:highlight w:val="white"/>
          <w:shd w:val="clear" w:color="auto" w:fill="FFFFFF"/>
          <w:lang w:eastAsia="en-US"/>
        </w:rPr>
        <w:t>Школа №7»</w:t>
      </w:r>
      <w:r>
        <w:t>;</w:t>
      </w:r>
    </w:p>
    <w:p>
      <w:pPr>
        <w:numPr>
          <w:ilvl w:val="0"/>
          <w:numId w:val="20"/>
        </w:numPr>
        <w:suppressAutoHyphens/>
        <w:autoSpaceDN/>
        <w:ind w:left="0" w:firstLine="709"/>
        <w:jc w:val="both"/>
        <w:rPr>
          <w:iCs/>
        </w:rPr>
      </w:pPr>
      <w:r>
        <w:rPr>
          <w:rFonts w:eastAsia="Calibri"/>
          <w:iCs/>
          <w:color w:val="00000A"/>
          <w:highlight w:val="white"/>
          <w:lang w:eastAsia="en-US"/>
        </w:rPr>
        <w:t>М</w:t>
      </w:r>
      <w:bookmarkStart w:id="12" w:name="__DdeLink__58840_1335686665211"/>
      <w:r>
        <w:rPr>
          <w:rStyle w:val="14"/>
          <w:rFonts w:eastAsia="Calibri"/>
          <w:i w:val="0"/>
          <w:iCs/>
          <w:highlight w:val="white"/>
          <w:shd w:val="clear" w:color="auto" w:fill="FFFFFF"/>
          <w:lang w:eastAsia="en-US"/>
        </w:rPr>
        <w:t>униципальное бюджетное общеобразовательное учреждение «</w:t>
      </w:r>
      <w:bookmarkEnd w:id="12"/>
      <w:r>
        <w:rPr>
          <w:rStyle w:val="14"/>
          <w:rFonts w:eastAsia="Calibri"/>
          <w:i w:val="0"/>
          <w:iCs/>
          <w:highlight w:val="white"/>
          <w:shd w:val="clear" w:color="auto" w:fill="FFFFFF"/>
          <w:lang w:eastAsia="en-US"/>
        </w:rPr>
        <w:t>Школа №1»</w:t>
      </w:r>
      <w:r>
        <w:rPr>
          <w:iCs/>
        </w:rPr>
        <w:t>;</w:t>
      </w:r>
    </w:p>
    <w:p>
      <w:pPr>
        <w:numPr>
          <w:ilvl w:val="0"/>
          <w:numId w:val="20"/>
        </w:numPr>
        <w:suppressAutoHyphens/>
        <w:autoSpaceDN/>
        <w:ind w:left="0" w:firstLine="709"/>
        <w:jc w:val="both"/>
        <w:rPr>
          <w:iCs/>
        </w:rPr>
      </w:pPr>
      <w:r>
        <w:rPr>
          <w:rFonts w:eastAsia="Calibri"/>
          <w:iCs/>
          <w:color w:val="00000A"/>
          <w:highlight w:val="white"/>
          <w:lang w:eastAsia="en-US"/>
        </w:rPr>
        <w:t>М</w:t>
      </w:r>
      <w:bookmarkStart w:id="13" w:name="__DdeLink__58840_133568666531"/>
      <w:r>
        <w:rPr>
          <w:rStyle w:val="14"/>
          <w:rFonts w:eastAsia="Calibri"/>
          <w:i w:val="0"/>
          <w:iCs/>
          <w:highlight w:val="white"/>
          <w:lang w:eastAsia="en-US"/>
        </w:rPr>
        <w:t>униципальное бюджетное дошкольное образовательное учреждение «</w:t>
      </w:r>
      <w:bookmarkEnd w:id="13"/>
      <w:r>
        <w:rPr>
          <w:rStyle w:val="14"/>
          <w:rFonts w:eastAsia="Calibri"/>
          <w:i w:val="0"/>
          <w:iCs/>
          <w:highlight w:val="white"/>
          <w:lang w:eastAsia="en-US"/>
        </w:rPr>
        <w:t>Детский сад №4 «Светлячок»</w:t>
      </w:r>
      <w:r>
        <w:rPr>
          <w:iCs/>
        </w:rPr>
        <w:t>;</w:t>
      </w:r>
    </w:p>
    <w:p>
      <w:pPr>
        <w:numPr>
          <w:ilvl w:val="0"/>
          <w:numId w:val="20"/>
        </w:numPr>
        <w:suppressAutoHyphens/>
        <w:autoSpaceDN/>
        <w:ind w:left="0" w:firstLine="709"/>
        <w:jc w:val="both"/>
        <w:rPr>
          <w:iCs/>
        </w:rPr>
      </w:pPr>
      <w:r>
        <w:rPr>
          <w:iCs/>
        </w:rPr>
        <w:t xml:space="preserve">Муниципальное </w:t>
      </w:r>
      <w:r>
        <w:rPr>
          <w:rStyle w:val="17"/>
          <w:b w:val="0"/>
          <w:iCs/>
        </w:rPr>
        <w:t>бюджетное учреждение культуры «Централизованная библиотечная система Богородского муниципального округа»</w:t>
      </w:r>
      <w:r>
        <w:rPr>
          <w:rStyle w:val="14"/>
          <w:i w:val="0"/>
          <w:iCs/>
        </w:rPr>
        <w:t>;</w:t>
      </w:r>
    </w:p>
    <w:p>
      <w:pPr>
        <w:numPr>
          <w:ilvl w:val="0"/>
          <w:numId w:val="20"/>
        </w:numPr>
        <w:suppressAutoHyphens/>
        <w:autoSpaceDN/>
        <w:ind w:left="0" w:firstLine="709"/>
        <w:jc w:val="both"/>
        <w:rPr>
          <w:iCs/>
        </w:rPr>
      </w:pPr>
      <w:r>
        <w:rPr>
          <w:rStyle w:val="17"/>
          <w:rFonts w:eastAsia="Calibri"/>
          <w:b w:val="0"/>
          <w:iCs/>
          <w:highlight w:val="white"/>
          <w:lang w:eastAsia="en-US"/>
        </w:rPr>
        <w:t>Муниципальное бюджетное учреждение культуры «Богородское социально - культурное объединение».</w:t>
      </w:r>
    </w:p>
    <w:p>
      <w:pPr>
        <w:ind w:firstLine="709"/>
        <w:jc w:val="both"/>
        <w:rPr>
          <w:iCs/>
        </w:rPr>
      </w:pPr>
      <w:r>
        <w:rPr>
          <w:rStyle w:val="17"/>
          <w:rFonts w:eastAsia="Calibri"/>
          <w:b w:val="0"/>
          <w:iCs/>
          <w:highlight w:val="white"/>
          <w:lang w:eastAsia="en-US"/>
        </w:rPr>
        <w:t>1.2. по соблюдению требований законодательства в сфере закупок в соответствии с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numPr>
          <w:ilvl w:val="0"/>
          <w:numId w:val="20"/>
        </w:numPr>
        <w:suppressAutoHyphens/>
        <w:autoSpaceDN/>
        <w:ind w:left="0" w:firstLine="709"/>
        <w:jc w:val="both"/>
        <w:rPr>
          <w:iCs/>
        </w:rPr>
      </w:pPr>
      <w:r>
        <w:rPr>
          <w:rFonts w:eastAsia="Calibri"/>
          <w:iCs/>
          <w:color w:val="00000A"/>
          <w:highlight w:val="white"/>
          <w:lang w:eastAsia="en-US"/>
        </w:rPr>
        <w:t>Муниципальное бюджетное общеобразовательное учреждение «Школа        № 3»</w:t>
      </w:r>
      <w:r>
        <w:rPr>
          <w:iCs/>
        </w:rPr>
        <w:t>;</w:t>
      </w:r>
    </w:p>
    <w:p>
      <w:pPr>
        <w:numPr>
          <w:ilvl w:val="0"/>
          <w:numId w:val="20"/>
        </w:numPr>
        <w:suppressAutoHyphens/>
        <w:autoSpaceDN/>
        <w:ind w:left="0" w:firstLine="709"/>
        <w:jc w:val="both"/>
        <w:rPr>
          <w:iCs/>
        </w:rPr>
      </w:pPr>
      <w:r>
        <w:rPr>
          <w:rStyle w:val="14"/>
          <w:rFonts w:eastAsia="Calibri"/>
          <w:i w:val="0"/>
          <w:iCs/>
          <w:color w:val="00000A"/>
          <w:highlight w:val="white"/>
          <w:lang w:eastAsia="en-US"/>
        </w:rPr>
        <w:t>М</w:t>
      </w:r>
      <w:bookmarkStart w:id="14" w:name="__DdeLink__58840_1335686665"/>
      <w:r>
        <w:rPr>
          <w:rStyle w:val="14"/>
          <w:rFonts w:eastAsia="Calibri"/>
          <w:i w:val="0"/>
          <w:iCs/>
          <w:highlight w:val="white"/>
          <w:lang w:eastAsia="en-US"/>
        </w:rPr>
        <w:t>униципальное бюджетное дошкольное образовательное учреждение «Детский сад № 3 «Звездочка</w:t>
      </w:r>
      <w:bookmarkEnd w:id="14"/>
      <w:r>
        <w:rPr>
          <w:rStyle w:val="14"/>
          <w:rFonts w:eastAsia="Calibri"/>
          <w:i w:val="0"/>
          <w:iCs/>
          <w:highlight w:val="white"/>
          <w:lang w:eastAsia="en-US"/>
        </w:rPr>
        <w:t>»</w:t>
      </w:r>
      <w:r>
        <w:rPr>
          <w:rStyle w:val="14"/>
          <w:i w:val="0"/>
          <w:iCs/>
          <w:lang w:eastAsia="en-US"/>
        </w:rPr>
        <w:t>;</w:t>
      </w:r>
    </w:p>
    <w:p>
      <w:pPr>
        <w:numPr>
          <w:ilvl w:val="0"/>
          <w:numId w:val="20"/>
        </w:numPr>
        <w:suppressAutoHyphens/>
        <w:autoSpaceDN/>
        <w:ind w:left="0" w:firstLine="709"/>
        <w:jc w:val="both"/>
        <w:rPr>
          <w:iCs/>
        </w:rPr>
      </w:pPr>
      <w:r>
        <w:rPr>
          <w:rFonts w:eastAsia="Calibri"/>
          <w:iCs/>
          <w:color w:val="00000A"/>
          <w:highlight w:val="white"/>
          <w:lang w:eastAsia="en-US"/>
        </w:rPr>
        <w:t>М</w:t>
      </w:r>
      <w:bookmarkStart w:id="15" w:name="__DdeLink__58840_13356866651"/>
      <w:r>
        <w:rPr>
          <w:rStyle w:val="14"/>
          <w:rFonts w:eastAsia="Calibri"/>
          <w:i w:val="0"/>
          <w:iCs/>
          <w:highlight w:val="white"/>
          <w:lang w:eastAsia="en-US"/>
        </w:rPr>
        <w:t>униципальное бюджетное дошкольное образовательное учреждение «Детский сад № 18 «</w:t>
      </w:r>
      <w:bookmarkEnd w:id="15"/>
      <w:r>
        <w:rPr>
          <w:rStyle w:val="14"/>
          <w:rFonts w:eastAsia="Calibri"/>
          <w:i w:val="0"/>
          <w:iCs/>
          <w:highlight w:val="white"/>
          <w:lang w:eastAsia="en-US"/>
        </w:rPr>
        <w:t>Родничок»</w:t>
      </w:r>
      <w:r>
        <w:rPr>
          <w:iCs/>
        </w:rPr>
        <w:t>;</w:t>
      </w:r>
    </w:p>
    <w:p>
      <w:pPr>
        <w:numPr>
          <w:ilvl w:val="0"/>
          <w:numId w:val="20"/>
        </w:numPr>
        <w:suppressAutoHyphens/>
        <w:autoSpaceDN/>
        <w:ind w:left="0" w:firstLine="709"/>
        <w:jc w:val="both"/>
        <w:rPr>
          <w:iCs/>
        </w:rPr>
      </w:pPr>
      <w:r>
        <w:rPr>
          <w:rFonts w:eastAsia="Calibri"/>
          <w:iCs/>
          <w:color w:val="00000A"/>
          <w:highlight w:val="white"/>
          <w:lang w:eastAsia="en-US"/>
        </w:rPr>
        <w:t>М</w:t>
      </w:r>
      <w:bookmarkStart w:id="16" w:name="__DdeLink__58840_13356866652"/>
      <w:r>
        <w:rPr>
          <w:rStyle w:val="14"/>
          <w:rFonts w:eastAsia="Calibri"/>
          <w:i w:val="0"/>
          <w:iCs/>
          <w:highlight w:val="white"/>
          <w:shd w:val="clear" w:color="auto" w:fill="FFFFFF"/>
          <w:lang w:eastAsia="en-US"/>
        </w:rPr>
        <w:t>униципальное бюджетное общеобразовательное учреждение «</w:t>
      </w:r>
      <w:bookmarkEnd w:id="16"/>
      <w:r>
        <w:rPr>
          <w:rStyle w:val="14"/>
          <w:rFonts w:eastAsia="Calibri"/>
          <w:i w:val="0"/>
          <w:iCs/>
          <w:highlight w:val="white"/>
          <w:shd w:val="clear" w:color="auto" w:fill="FFFFFF"/>
          <w:lang w:eastAsia="en-US"/>
        </w:rPr>
        <w:t>Школа        № 7»</w:t>
      </w:r>
      <w:r>
        <w:rPr>
          <w:iCs/>
        </w:rPr>
        <w:t>;</w:t>
      </w:r>
    </w:p>
    <w:p>
      <w:pPr>
        <w:numPr>
          <w:ilvl w:val="0"/>
          <w:numId w:val="20"/>
        </w:numPr>
        <w:suppressAutoHyphens/>
        <w:autoSpaceDN/>
        <w:ind w:left="0" w:firstLine="709"/>
        <w:jc w:val="both"/>
        <w:rPr>
          <w:iCs/>
        </w:rPr>
      </w:pPr>
      <w:r>
        <w:rPr>
          <w:rFonts w:eastAsia="Calibri"/>
          <w:iCs/>
          <w:color w:val="00000A"/>
          <w:highlight w:val="white"/>
          <w:lang w:eastAsia="en-US"/>
        </w:rPr>
        <w:t>М</w:t>
      </w:r>
      <w:bookmarkStart w:id="17" w:name="__DdeLink__58840_133568666521"/>
      <w:r>
        <w:rPr>
          <w:rStyle w:val="14"/>
          <w:rFonts w:eastAsia="Calibri"/>
          <w:i w:val="0"/>
          <w:iCs/>
          <w:highlight w:val="white"/>
          <w:shd w:val="clear" w:color="auto" w:fill="FFFFFF"/>
          <w:lang w:eastAsia="en-US"/>
        </w:rPr>
        <w:t>униципальное бюджетное общеобразовательное учреждение «</w:t>
      </w:r>
      <w:bookmarkEnd w:id="17"/>
      <w:r>
        <w:rPr>
          <w:rStyle w:val="14"/>
          <w:rFonts w:eastAsia="Calibri"/>
          <w:i w:val="0"/>
          <w:iCs/>
          <w:highlight w:val="white"/>
          <w:shd w:val="clear" w:color="auto" w:fill="FFFFFF"/>
          <w:lang w:eastAsia="en-US"/>
        </w:rPr>
        <w:t>Школа №1»</w:t>
      </w:r>
      <w:r>
        <w:rPr>
          <w:iCs/>
        </w:rPr>
        <w:t>;</w:t>
      </w:r>
    </w:p>
    <w:p>
      <w:pPr>
        <w:numPr>
          <w:ilvl w:val="0"/>
          <w:numId w:val="20"/>
        </w:numPr>
        <w:suppressAutoHyphens/>
        <w:autoSpaceDN/>
        <w:ind w:left="0" w:firstLine="709"/>
        <w:jc w:val="both"/>
        <w:rPr>
          <w:iCs/>
        </w:rPr>
      </w:pPr>
      <w:r>
        <w:rPr>
          <w:rFonts w:eastAsia="Calibri"/>
          <w:iCs/>
          <w:color w:val="00000A"/>
          <w:highlight w:val="white"/>
          <w:lang w:eastAsia="en-US"/>
        </w:rPr>
        <w:t>М</w:t>
      </w:r>
      <w:bookmarkStart w:id="18" w:name="__DdeLink__58840_13356866653"/>
      <w:r>
        <w:rPr>
          <w:rStyle w:val="14"/>
          <w:rFonts w:eastAsia="Calibri"/>
          <w:i w:val="0"/>
          <w:iCs/>
          <w:highlight w:val="white"/>
          <w:lang w:eastAsia="en-US"/>
        </w:rPr>
        <w:t>униципальное бюджетное дошкольное образовательное учреждение «</w:t>
      </w:r>
      <w:bookmarkEnd w:id="18"/>
      <w:r>
        <w:rPr>
          <w:rStyle w:val="14"/>
          <w:rFonts w:eastAsia="Calibri"/>
          <w:i w:val="0"/>
          <w:iCs/>
          <w:highlight w:val="white"/>
          <w:lang w:eastAsia="en-US"/>
        </w:rPr>
        <w:t>Детский сад №4 «Светлячок»</w:t>
      </w:r>
      <w:r>
        <w:rPr>
          <w:iCs/>
        </w:rPr>
        <w:t>;</w:t>
      </w:r>
    </w:p>
    <w:p>
      <w:pPr>
        <w:numPr>
          <w:ilvl w:val="0"/>
          <w:numId w:val="20"/>
        </w:numPr>
        <w:suppressAutoHyphens/>
        <w:autoSpaceDN/>
        <w:ind w:left="0" w:firstLine="709"/>
        <w:jc w:val="both"/>
        <w:rPr>
          <w:b/>
          <w:bCs/>
          <w:iCs/>
        </w:rPr>
      </w:pPr>
      <w:r>
        <w:rPr>
          <w:iCs/>
        </w:rPr>
        <w:t>Муниципальное</w:t>
      </w:r>
      <w:r>
        <w:rPr>
          <w:b/>
          <w:bCs/>
          <w:iCs/>
        </w:rPr>
        <w:t xml:space="preserve"> </w:t>
      </w:r>
      <w:r>
        <w:rPr>
          <w:rStyle w:val="17"/>
          <w:b w:val="0"/>
          <w:bCs/>
          <w:iCs/>
        </w:rPr>
        <w:t>бюджетное учреждение культуры «Централизованная библиотечная система Богородского муниципального округа»</w:t>
      </w:r>
      <w:r>
        <w:rPr>
          <w:rStyle w:val="14"/>
          <w:b/>
          <w:bCs/>
          <w:i w:val="0"/>
          <w:iCs/>
        </w:rPr>
        <w:t>;</w:t>
      </w:r>
    </w:p>
    <w:p>
      <w:pPr>
        <w:numPr>
          <w:ilvl w:val="0"/>
          <w:numId w:val="20"/>
        </w:numPr>
        <w:suppressAutoHyphens/>
        <w:autoSpaceDN/>
        <w:ind w:left="0" w:firstLine="709"/>
        <w:jc w:val="both"/>
        <w:rPr>
          <w:b/>
          <w:bCs/>
          <w:iCs/>
        </w:rPr>
      </w:pPr>
      <w:r>
        <w:rPr>
          <w:iCs/>
          <w:lang w:eastAsia="en-US"/>
        </w:rPr>
        <w:t xml:space="preserve">Муниципальное </w:t>
      </w:r>
      <w:r>
        <w:rPr>
          <w:rStyle w:val="17"/>
          <w:b w:val="0"/>
          <w:bCs/>
          <w:iCs/>
          <w:lang w:eastAsia="en-US"/>
        </w:rPr>
        <w:t xml:space="preserve">бюджетное учреждение культуры </w:t>
      </w:r>
      <w:r>
        <w:rPr>
          <w:rStyle w:val="17"/>
          <w:rFonts w:eastAsia="Calibri"/>
          <w:b w:val="0"/>
          <w:bCs/>
          <w:iCs/>
          <w:highlight w:val="white"/>
          <w:lang w:eastAsia="en-US"/>
        </w:rPr>
        <w:t>«Богородское социально - культурное объединение».</w:t>
      </w:r>
    </w:p>
    <w:p>
      <w:pPr>
        <w:ind w:firstLine="709"/>
        <w:jc w:val="both"/>
        <w:rPr>
          <w:iCs/>
        </w:rPr>
      </w:pPr>
      <w:r>
        <w:rPr>
          <w:rStyle w:val="14"/>
          <w:i w:val="0"/>
          <w:iCs/>
        </w:rPr>
        <w:t xml:space="preserve">2. В соответствии с планом </w:t>
      </w:r>
      <w:r>
        <w:rPr>
          <w:iCs/>
        </w:rPr>
        <w:t xml:space="preserve">осуществления ведомственного контроля отделом контроля, учета и отчетности </w:t>
      </w:r>
      <w:r>
        <w:rPr>
          <w:rStyle w:val="14"/>
          <w:i w:val="0"/>
          <w:iCs/>
        </w:rPr>
        <w:t>администрации Богородского муниципального округа Нижегородской области проведена проверка за соблюдением законодательства о контрактной системе в сфере закупок в отношении подведомственного муниципального</w:t>
      </w:r>
      <w:r>
        <w:rPr>
          <w:rStyle w:val="14"/>
          <w:rFonts w:eastAsia="Calibri"/>
          <w:i w:val="0"/>
          <w:iCs/>
          <w:highlight w:val="white"/>
          <w:lang w:eastAsia="en-US"/>
        </w:rPr>
        <w:t xml:space="preserve"> казенного учреждения Богородского муниципального округа Нижегородской области «Единая дежурно-диспетчерская служба».</w:t>
      </w:r>
    </w:p>
    <w:p>
      <w:pPr>
        <w:ind w:firstLine="709"/>
        <w:jc w:val="both"/>
        <w:rPr>
          <w:iCs/>
        </w:rPr>
      </w:pPr>
      <w:r>
        <w:rPr>
          <w:rStyle w:val="14"/>
          <w:rFonts w:eastAsia="Calibri"/>
          <w:i w:val="0"/>
          <w:iCs/>
          <w:highlight w:val="white"/>
          <w:lang w:eastAsia="en-US"/>
        </w:rPr>
        <w:t>3. В</w:t>
      </w:r>
      <w:r>
        <w:rPr>
          <w:rStyle w:val="14"/>
          <w:rFonts w:eastAsia="Calibri"/>
          <w:i w:val="0"/>
          <w:iCs/>
          <w:color w:val="00000A"/>
          <w:highlight w:val="white"/>
          <w:lang w:eastAsia="en-US"/>
        </w:rPr>
        <w:t xml:space="preserve">неплановая камеральная проверка </w:t>
      </w:r>
      <w:r>
        <w:rPr>
          <w:rStyle w:val="14"/>
          <w:rFonts w:eastAsia="Calibri"/>
          <w:i w:val="0"/>
          <w:iCs/>
          <w:highlight w:val="white"/>
          <w:lang w:eastAsia="en-US"/>
        </w:rPr>
        <w:t>соблюдения законодательства РФ и иных нормативных правовых актов РФ о контрактной системе в сфере закупок, в соответствии с частью 8 статьи 99 Федерального закона № 44-ФЗ в отношении муниципального бюджетного общеобразовательного учреждения «Школа №6» по вопросу соблюдения им оп</w:t>
      </w:r>
      <w:r>
        <w:rPr>
          <w:rStyle w:val="14"/>
          <w:i w:val="0"/>
          <w:iCs/>
          <w:color w:val="00000A"/>
          <w:highlight w:val="white"/>
          <w:lang w:eastAsia="en-US"/>
        </w:rPr>
        <w:t>ределения и обоснования начальной (максимальной) цены контракта в части стоимости приобретаемого программного обеспечения при проведении электронного аукциона на поставку компьютерного оборудования (извещение № 0832200006621000081).</w:t>
      </w:r>
    </w:p>
    <w:p>
      <w:pPr>
        <w:pStyle w:val="31"/>
        <w:spacing w:after="0"/>
        <w:ind w:firstLine="709"/>
        <w:jc w:val="both"/>
        <w:rPr>
          <w:iCs/>
          <w:szCs w:val="24"/>
        </w:rPr>
      </w:pPr>
      <w:r>
        <w:rPr>
          <w:iCs/>
          <w:szCs w:val="24"/>
          <w:u w:val="single"/>
        </w:rPr>
        <w:t>Контрольные мероприятия проводились:</w:t>
      </w:r>
    </w:p>
    <w:p>
      <w:pPr>
        <w:pStyle w:val="31"/>
        <w:spacing w:after="0"/>
        <w:ind w:firstLine="709"/>
        <w:jc w:val="both"/>
        <w:rPr>
          <w:iCs/>
          <w:szCs w:val="24"/>
        </w:rPr>
      </w:pPr>
      <w:r>
        <w:rPr>
          <w:iCs/>
          <w:szCs w:val="24"/>
        </w:rPr>
        <w:t>1. С целью обеспечения соблюдения бюджетного законодательства РФ и иных нормативных правовых актов, регулирующих бюджетные правоотношения по вопросам:</w:t>
      </w:r>
    </w:p>
    <w:p>
      <w:pPr>
        <w:ind w:firstLine="709"/>
        <w:jc w:val="both"/>
        <w:rPr>
          <w:iCs/>
        </w:rPr>
      </w:pPr>
      <w:r>
        <w:rPr>
          <w:iCs/>
        </w:rPr>
        <w:t xml:space="preserve">- наличия, исполнения в установленном порядке плана финансово-хозяйственной деятельности муниципальных бюджетных учреждений, обоснованность внесения изменений в ПФХД, наличия соглашений, анализа доходов и расходов учреждения путем сопоставления данных учета и отчетности учреждения; </w:t>
      </w:r>
    </w:p>
    <w:p>
      <w:pPr>
        <w:ind w:firstLine="709"/>
        <w:jc w:val="both"/>
        <w:rPr>
          <w:iCs/>
        </w:rPr>
      </w:pPr>
      <w:r>
        <w:rPr>
          <w:iCs/>
        </w:rPr>
        <w:t>- организации ведения бухгалтерского учета, полноты и достоверности бухгалтерской отчетности;</w:t>
      </w:r>
    </w:p>
    <w:p>
      <w:pPr>
        <w:ind w:firstLine="709"/>
        <w:jc w:val="both"/>
        <w:rPr>
          <w:iCs/>
        </w:rPr>
      </w:pPr>
      <w:r>
        <w:rPr>
          <w:iCs/>
        </w:rPr>
        <w:t xml:space="preserve">- дебиторской и кредиторской задолженности на отчетные даты, реальности кредиторской и дебиторской задолженности по срокам и характеру ее возникновения; </w:t>
      </w:r>
    </w:p>
    <w:p>
      <w:pPr>
        <w:ind w:firstLine="709"/>
        <w:jc w:val="both"/>
        <w:rPr>
          <w:iCs/>
        </w:rPr>
      </w:pPr>
      <w:r>
        <w:rPr>
          <w:iCs/>
        </w:rPr>
        <w:t>- правомерности начисления и выплаты заработной платы;</w:t>
      </w:r>
    </w:p>
    <w:p>
      <w:pPr>
        <w:ind w:firstLine="709"/>
        <w:jc w:val="both"/>
        <w:rPr>
          <w:iCs/>
        </w:rPr>
      </w:pPr>
      <w:r>
        <w:rPr>
          <w:iCs/>
        </w:rPr>
        <w:t>- правомерности и эффективности использования муниципальной имущества;</w:t>
      </w:r>
    </w:p>
    <w:p>
      <w:pPr>
        <w:ind w:firstLine="709"/>
        <w:jc w:val="both"/>
        <w:rPr>
          <w:iCs/>
        </w:rPr>
      </w:pPr>
      <w:r>
        <w:rPr>
          <w:iCs/>
        </w:rPr>
        <w:t>- эффективности и целевого использования средств областного, местного бюджета.</w:t>
      </w:r>
    </w:p>
    <w:p>
      <w:pPr>
        <w:ind w:firstLine="709"/>
        <w:jc w:val="both"/>
        <w:rPr>
          <w:iCs/>
        </w:rPr>
      </w:pPr>
      <w:r>
        <w:rPr>
          <w:iCs/>
        </w:rPr>
        <w:t>2. С целью исполнения законодательства Российской Федерации и иных нормативных правовых актов Российской Федерации в сфере закупок при осуществлении заказчиками закупок товаров, работ, услуг для обеспечения своих нужд:</w:t>
      </w:r>
    </w:p>
    <w:p>
      <w:pPr>
        <w:ind w:firstLine="709"/>
        <w:jc w:val="both"/>
        <w:rPr>
          <w:iCs/>
        </w:rPr>
      </w:pPr>
      <w:r>
        <w:rPr>
          <w:iCs/>
        </w:rPr>
        <w:t xml:space="preserve">2.1. </w:t>
      </w:r>
      <w:r>
        <w:rPr>
          <w:rStyle w:val="17"/>
          <w:b w:val="0"/>
          <w:iCs/>
          <w:lang w:eastAsia="en-US"/>
        </w:rPr>
        <w:t>в соответствии с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ind w:firstLine="709"/>
        <w:jc w:val="both"/>
        <w:rPr>
          <w:iCs/>
        </w:rPr>
      </w:pPr>
      <w:r>
        <w:rPr>
          <w:iCs/>
        </w:rPr>
        <w:t>- соблюдения правил нормирования в сфере закупок;</w:t>
      </w:r>
    </w:p>
    <w:p>
      <w:pPr>
        <w:ind w:firstLine="709"/>
        <w:jc w:val="both"/>
        <w:rPr>
          <w:iCs/>
        </w:rPr>
      </w:pPr>
      <w:r>
        <w:rPr>
          <w:iCs/>
        </w:rPr>
        <w:t>-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ind w:firstLine="709"/>
        <w:jc w:val="both"/>
        <w:rPr>
          <w:iCs/>
        </w:rPr>
      </w:pPr>
      <w:r>
        <w:rPr>
          <w:iCs/>
        </w:rPr>
        <w:t>- соблюдения предусмотренных Федеральным законом от 05.04.2013 № 44-ФЗ требований к исполнению, изменению контракта, а также соблюдение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ind w:firstLine="709"/>
        <w:jc w:val="both"/>
        <w:rPr>
          <w:iCs/>
        </w:rPr>
      </w:pPr>
      <w:r>
        <w:rPr>
          <w:iCs/>
        </w:rPr>
        <w:t>- соответствия использования поставленного товара, выполненной работы (ее результата) или оказанной услуги целям осуществления закупки.</w:t>
      </w:r>
    </w:p>
    <w:p>
      <w:pPr>
        <w:ind w:firstLine="709"/>
        <w:jc w:val="both"/>
        <w:rPr>
          <w:iCs/>
        </w:rPr>
      </w:pPr>
      <w:r>
        <w:rPr>
          <w:iCs/>
        </w:rPr>
        <w:t xml:space="preserve">2.2. </w:t>
      </w:r>
      <w:r>
        <w:rPr>
          <w:rStyle w:val="17"/>
          <w:b w:val="0"/>
          <w:iCs/>
          <w:lang w:eastAsia="en-US"/>
        </w:rPr>
        <w:t>в соответствии со статьей 100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ind w:firstLine="709"/>
        <w:jc w:val="both"/>
        <w:rPr>
          <w:iCs/>
        </w:rPr>
      </w:pPr>
      <w:r>
        <w:rPr>
          <w:rStyle w:val="17"/>
          <w:rFonts w:eastAsia="Calibri"/>
          <w:b w:val="0"/>
          <w:iCs/>
          <w:highlight w:val="white"/>
          <w:lang w:eastAsia="en-US"/>
        </w:rPr>
        <w:t>- соблюдения ограничений и запретов, установленных законодательством Российской Федерации о контрактной системе в сфере закупок товаров, работ, услуг для обеспечения муниципальных нужд;</w:t>
      </w:r>
    </w:p>
    <w:p>
      <w:pPr>
        <w:ind w:firstLine="709"/>
        <w:jc w:val="both"/>
        <w:rPr>
          <w:iCs/>
        </w:rPr>
      </w:pPr>
      <w:r>
        <w:rPr>
          <w:rStyle w:val="17"/>
          <w:rFonts w:eastAsia="Calibri"/>
          <w:b w:val="0"/>
          <w:iCs/>
          <w:highlight w:val="white"/>
          <w:lang w:eastAsia="en-US"/>
        </w:rPr>
        <w:t xml:space="preserve">- </w:t>
      </w:r>
      <w:r>
        <w:rPr>
          <w:iCs/>
        </w:rPr>
        <w:t>соблюдения правил нормирования в сфере закупок;</w:t>
      </w:r>
    </w:p>
    <w:p>
      <w:pPr>
        <w:ind w:firstLine="709"/>
        <w:jc w:val="both"/>
        <w:rPr>
          <w:iCs/>
        </w:rPr>
      </w:pPr>
      <w:r>
        <w:rPr>
          <w:iCs/>
        </w:rPr>
        <w:t>-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ind w:firstLine="709"/>
        <w:jc w:val="both"/>
        <w:rPr>
          <w:iCs/>
        </w:rPr>
      </w:pPr>
      <w:r>
        <w:rPr>
          <w:iCs/>
        </w:rPr>
        <w:t>- предоставления учреждениям и предприятиям уголовно - исполнительной системы, организациям инвалидов преимущества в отношении предлагаемых ими цены контракта, суммы цен единиц товара, работы, услуги;</w:t>
      </w:r>
    </w:p>
    <w:p>
      <w:pPr>
        <w:ind w:firstLine="709"/>
        <w:jc w:val="both"/>
        <w:rPr>
          <w:iCs/>
        </w:rPr>
      </w:pPr>
      <w:r>
        <w:rPr>
          <w:iCs/>
        </w:rPr>
        <w:t>- соблюдения требований, касающихся участия в закупках субъектов малого предпринимательства, социально ориентированных некоммерческих организаций;</w:t>
      </w:r>
    </w:p>
    <w:p>
      <w:pPr>
        <w:ind w:firstLine="709"/>
        <w:jc w:val="both"/>
        <w:rPr>
          <w:iCs/>
        </w:rPr>
      </w:pPr>
      <w:r>
        <w:rPr>
          <w:iCs/>
        </w:rPr>
        <w:t>-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ind w:firstLine="709"/>
        <w:jc w:val="both"/>
        <w:rPr>
          <w:iCs/>
        </w:rPr>
      </w:pPr>
      <w:r>
        <w:rPr>
          <w:iCs/>
        </w:rPr>
        <w:t>- соответствия поставленного товара, выполненной работы (ее результата) или оказанной услуги условиям контракта;</w:t>
      </w:r>
    </w:p>
    <w:p>
      <w:pPr>
        <w:ind w:firstLine="709"/>
        <w:jc w:val="both"/>
        <w:rPr>
          <w:bCs/>
          <w:iCs/>
        </w:rPr>
      </w:pPr>
      <w:r>
        <w:rPr>
          <w:rStyle w:val="17"/>
          <w:rFonts w:eastAsia="Calibri"/>
          <w:b w:val="0"/>
          <w:bCs/>
          <w:iCs/>
          <w:highlight w:val="white"/>
          <w:lang w:eastAsia="en-US"/>
        </w:rPr>
        <w:t>- соответствия использования поставленного товара, выполненной работы (ее результата) или оказанной услуги целям осуществления закупки.</w:t>
      </w:r>
    </w:p>
    <w:p>
      <w:pPr>
        <w:pStyle w:val="31"/>
        <w:spacing w:after="0"/>
        <w:ind w:firstLine="709"/>
        <w:jc w:val="both"/>
        <w:rPr>
          <w:bCs/>
          <w:iCs/>
          <w:szCs w:val="24"/>
        </w:rPr>
      </w:pPr>
      <w:r>
        <w:rPr>
          <w:bCs/>
          <w:iCs/>
          <w:szCs w:val="24"/>
          <w:u w:val="single"/>
        </w:rPr>
        <w:t>По результатам проведенных контрольных мероприятий отмечено, что основными нарушениями:</w:t>
      </w:r>
    </w:p>
    <w:p>
      <w:pPr>
        <w:pStyle w:val="31"/>
        <w:spacing w:after="0"/>
        <w:ind w:firstLine="709"/>
        <w:jc w:val="both"/>
        <w:rPr>
          <w:iCs/>
          <w:szCs w:val="24"/>
        </w:rPr>
      </w:pPr>
      <w:r>
        <w:rPr>
          <w:bCs/>
          <w:iCs/>
          <w:szCs w:val="24"/>
        </w:rPr>
        <w:t>1.</w:t>
      </w:r>
      <w:r>
        <w:rPr>
          <w:iCs/>
          <w:szCs w:val="24"/>
        </w:rPr>
        <w:t xml:space="preserve"> В бюджетном законодательстве являются:</w:t>
      </w:r>
    </w:p>
    <w:p>
      <w:pPr>
        <w:pStyle w:val="31"/>
        <w:spacing w:after="0"/>
        <w:ind w:firstLine="709"/>
        <w:jc w:val="both"/>
        <w:rPr>
          <w:iCs/>
          <w:szCs w:val="24"/>
        </w:rPr>
      </w:pPr>
      <w:r>
        <w:rPr>
          <w:iCs/>
          <w:szCs w:val="24"/>
        </w:rPr>
        <w:t>- нарушения требований Федерального закона «О бухгалтерском учете» (расхождение данных аналитического и синтетического учета по счетам начисления амортизации, в отражении расчетов с поставщиками и подрядчиками, в учете основных средств, начисление заработной платы работникам производится с нарушением действующего законодательства);</w:t>
      </w:r>
    </w:p>
    <w:p>
      <w:pPr>
        <w:pStyle w:val="31"/>
        <w:spacing w:after="0"/>
        <w:ind w:firstLine="709"/>
        <w:jc w:val="both"/>
        <w:rPr>
          <w:iCs/>
          <w:szCs w:val="24"/>
        </w:rPr>
      </w:pPr>
      <w:r>
        <w:rPr>
          <w:iCs/>
          <w:szCs w:val="24"/>
        </w:rPr>
        <w:t>- нарушения требований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утвержденной приказом Министерства финансов Российской Федерации от 1 декабря 2010 года № 157н (нарушены сроки отражения в регистрах бухгалтерского учета первичных учетных документов, не сброшюрованы первичные документы, не верно отнесены расходы по статьям КОСГУ, нарушены правила корреспонденции счетов бухгалтерского учета);</w:t>
      </w:r>
    </w:p>
    <w:p>
      <w:pPr>
        <w:pStyle w:val="31"/>
        <w:spacing w:after="0"/>
        <w:ind w:firstLine="709"/>
        <w:jc w:val="both"/>
        <w:rPr>
          <w:iCs/>
          <w:szCs w:val="24"/>
        </w:rPr>
      </w:pPr>
      <w:r>
        <w:rPr>
          <w:iCs/>
          <w:szCs w:val="24"/>
        </w:rPr>
        <w:t>- отсутствие в учреждениях порядков, регламентирующих особенность отражения операций по начислению и поступлению доходов бюджета;</w:t>
      </w:r>
    </w:p>
    <w:p>
      <w:pPr>
        <w:ind w:firstLine="709"/>
        <w:jc w:val="both"/>
        <w:rPr>
          <w:iCs/>
        </w:rPr>
      </w:pPr>
      <w:r>
        <w:rPr>
          <w:iCs/>
        </w:rPr>
        <w:t>- нарушения требований приказа № 52н от 30 марта 2015 года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(используются не предусмотренные приказом формы первичных учетных документов, присутствуют ошибки в оформлении первичных документов и регистров бухгалтерского учета).</w:t>
      </w:r>
    </w:p>
    <w:p>
      <w:pPr>
        <w:pStyle w:val="31"/>
        <w:spacing w:after="0"/>
        <w:ind w:firstLine="709"/>
        <w:jc w:val="both"/>
        <w:rPr>
          <w:iCs/>
          <w:szCs w:val="24"/>
        </w:rPr>
      </w:pPr>
      <w:r>
        <w:rPr>
          <w:iCs/>
          <w:szCs w:val="24"/>
        </w:rPr>
        <w:t>- в приказах об учетной политике в ряде организаций не определен порядок принятия бюджетных и денежных обязательств, не определены сроки хранения бухгалтерских документов, не предусмотрен порядок организации внутреннего финансового контроля.</w:t>
      </w:r>
    </w:p>
    <w:p>
      <w:pPr>
        <w:pStyle w:val="31"/>
        <w:spacing w:after="0"/>
        <w:ind w:firstLine="709"/>
        <w:jc w:val="both"/>
        <w:rPr>
          <w:iCs/>
          <w:szCs w:val="24"/>
        </w:rPr>
      </w:pPr>
      <w:r>
        <w:rPr>
          <w:iCs/>
          <w:szCs w:val="24"/>
        </w:rPr>
        <w:t>2. В законодательстве РФ и иных правовых актах в сфере закупок (товаров, работ, услуг) являются:</w:t>
      </w:r>
    </w:p>
    <w:p>
      <w:pPr>
        <w:pStyle w:val="65"/>
        <w:ind w:firstLine="709"/>
        <w:jc w:val="both"/>
        <w:rPr>
          <w:iCs/>
          <w:sz w:val="24"/>
          <w:szCs w:val="24"/>
        </w:rPr>
      </w:pPr>
      <w:r>
        <w:rPr>
          <w:rFonts w:ascii="Times New Roman" w:hAnsi="Times New Roman"/>
          <w:iCs/>
          <w:sz w:val="24"/>
          <w:szCs w:val="24"/>
          <w:lang w:eastAsia="en-US"/>
        </w:rPr>
        <w:t>- н</w:t>
      </w:r>
      <w:r>
        <w:rPr>
          <w:rFonts w:ascii="Times New Roman" w:hAnsi="Times New Roman"/>
          <w:bCs/>
          <w:iCs/>
          <w:sz w:val="24"/>
          <w:szCs w:val="24"/>
          <w:highlight w:val="white"/>
          <w:lang w:eastAsia="ru-RU"/>
        </w:rPr>
        <w:t>арушения в применении правил нормирования при заключении</w:t>
      </w:r>
      <w:r>
        <w:rPr>
          <w:rFonts w:ascii="Times New Roman" w:hAnsi="Times New Roman"/>
          <w:bCs/>
          <w:iCs/>
          <w:sz w:val="24"/>
          <w:szCs w:val="24"/>
          <w:lang w:eastAsia="ru-RU"/>
        </w:rPr>
        <w:t xml:space="preserve"> заказчиками договоров на поставку товаров, выполнение работ, оказание услуг;</w:t>
      </w:r>
    </w:p>
    <w:p>
      <w:pPr>
        <w:pStyle w:val="65"/>
        <w:ind w:firstLine="709"/>
        <w:jc w:val="both"/>
        <w:rPr>
          <w:iCs/>
          <w:sz w:val="24"/>
          <w:szCs w:val="24"/>
        </w:rPr>
      </w:pPr>
      <w:r>
        <w:rPr>
          <w:rFonts w:ascii="Times New Roman" w:hAnsi="Times New Roman"/>
          <w:iCs/>
          <w:sz w:val="24"/>
          <w:szCs w:val="24"/>
          <w:lang w:eastAsia="en-US"/>
        </w:rPr>
        <w:t xml:space="preserve">- нарушения требований части 5 статьи 34 Федерального закона </w:t>
      </w:r>
      <w:r>
        <w:rPr>
          <w:rFonts w:ascii="Times New Roman" w:hAnsi="Times New Roman"/>
          <w:bCs/>
          <w:iCs/>
          <w:sz w:val="24"/>
          <w:szCs w:val="24"/>
          <w:lang w:eastAsia="ru-RU"/>
        </w:rPr>
        <w:t>от 05.04.2013</w:t>
      </w:r>
      <w:r>
        <w:rPr>
          <w:rFonts w:ascii="Times New Roman" w:hAnsi="Times New Roman"/>
          <w:iCs/>
          <w:sz w:val="24"/>
          <w:szCs w:val="24"/>
          <w:lang w:eastAsia="en-US"/>
        </w:rPr>
        <w:t xml:space="preserve"> № 44-ФЗ;</w:t>
      </w:r>
    </w:p>
    <w:p>
      <w:pPr>
        <w:pStyle w:val="65"/>
        <w:ind w:firstLine="709"/>
        <w:jc w:val="both"/>
        <w:rPr>
          <w:iCs/>
          <w:sz w:val="24"/>
          <w:szCs w:val="24"/>
        </w:rPr>
      </w:pPr>
      <w:r>
        <w:rPr>
          <w:rFonts w:ascii="Times New Roman" w:hAnsi="Times New Roman"/>
          <w:iCs/>
          <w:sz w:val="24"/>
          <w:szCs w:val="24"/>
          <w:lang w:eastAsia="en-US"/>
        </w:rPr>
        <w:t>- нарушения требований, установленных частью 6 статьи 34 Федерального закона № 44-ФЗ;</w:t>
      </w:r>
    </w:p>
    <w:p>
      <w:pPr>
        <w:pStyle w:val="65"/>
        <w:ind w:firstLine="709"/>
        <w:jc w:val="both"/>
        <w:rPr>
          <w:iCs/>
          <w:sz w:val="24"/>
          <w:szCs w:val="24"/>
        </w:rPr>
      </w:pPr>
      <w:r>
        <w:rPr>
          <w:rFonts w:ascii="Times New Roman" w:hAnsi="Times New Roman"/>
          <w:bCs/>
          <w:iCs/>
          <w:sz w:val="24"/>
          <w:szCs w:val="24"/>
          <w:lang w:eastAsia="ru-RU"/>
        </w:rPr>
        <w:t>- нарушения требований части 3 статьи 94 Федерального закона от 05.04.2013 N 44-ФЗ;</w:t>
      </w:r>
    </w:p>
    <w:p>
      <w:pPr>
        <w:pStyle w:val="65"/>
        <w:ind w:firstLine="709"/>
        <w:jc w:val="both"/>
        <w:rPr>
          <w:iCs/>
          <w:sz w:val="24"/>
          <w:szCs w:val="24"/>
        </w:rPr>
      </w:pPr>
      <w:r>
        <w:rPr>
          <w:rFonts w:ascii="Times New Roman" w:hAnsi="Times New Roman"/>
          <w:bCs/>
          <w:iCs/>
          <w:sz w:val="24"/>
          <w:szCs w:val="24"/>
          <w:lang w:eastAsia="ru-RU"/>
        </w:rPr>
        <w:t xml:space="preserve">- нарушения требований, </w:t>
      </w:r>
      <w:r>
        <w:rPr>
          <w:rFonts w:ascii="Times New Roman" w:hAnsi="Times New Roman"/>
          <w:iCs/>
          <w:sz w:val="24"/>
          <w:szCs w:val="24"/>
          <w:lang w:eastAsia="en-US"/>
        </w:rPr>
        <w:t xml:space="preserve">установленных частью 7 </w:t>
      </w:r>
      <w:r>
        <w:rPr>
          <w:rFonts w:ascii="Times New Roman" w:hAnsi="Times New Roman"/>
          <w:bCs/>
          <w:iCs/>
          <w:sz w:val="24"/>
          <w:szCs w:val="24"/>
          <w:lang w:eastAsia="ru-RU"/>
        </w:rPr>
        <w:t>статьи 94 Федерального закона от 05.04.2013 N 44-ФЗ.</w:t>
      </w:r>
    </w:p>
    <w:p>
      <w:pPr>
        <w:ind w:firstLine="709"/>
        <w:jc w:val="both"/>
        <w:rPr>
          <w:iCs/>
        </w:rPr>
      </w:pPr>
      <w:r>
        <w:rPr>
          <w:iCs/>
        </w:rPr>
        <w:t>Руководителям проверенных учреждений (организаций) направлены представления (предписания) о принятии мер по устранению выявленных нарушений, информация о выполнении которых представлена в отдел контроля, учета и отчетности.</w:t>
      </w:r>
    </w:p>
    <w:p>
      <w:pPr>
        <w:ind w:firstLine="709"/>
        <w:jc w:val="both"/>
        <w:rPr>
          <w:iCs/>
        </w:rPr>
      </w:pPr>
      <w:r>
        <w:rPr>
          <w:iCs/>
        </w:rPr>
        <w:t>По итогам проведенных проверок материалы в правоохранительные органы не передавались.</w:t>
      </w:r>
    </w:p>
    <w:p>
      <w:pPr>
        <w:ind w:firstLine="709"/>
        <w:jc w:val="both"/>
        <w:rPr>
          <w:iCs/>
        </w:rPr>
      </w:pPr>
      <w:r>
        <w:rPr>
          <w:iCs/>
        </w:rPr>
        <w:t>Все проверки были проведены в установленные планом сроки.</w:t>
      </w:r>
    </w:p>
    <w:p>
      <w:pPr>
        <w:ind w:firstLine="709"/>
        <w:jc w:val="both"/>
        <w:rPr>
          <w:iCs/>
        </w:rPr>
      </w:pPr>
      <w:r>
        <w:rPr>
          <w:iCs/>
        </w:rPr>
        <w:t>Информация о результатах контрольной деятельности размещена в единой информационной системе в сфере закупок и на официальном сайте администрации Богородского муниципального округа Нижегородской области в информационно-телекоммуникационной сети «Интернет».</w:t>
      </w:r>
    </w:p>
    <w:p>
      <w:pPr>
        <w:ind w:firstLine="709"/>
        <w:jc w:val="both"/>
        <w:rPr>
          <w:iCs/>
        </w:rPr>
      </w:pPr>
      <w:r>
        <w:rPr>
          <w:iCs/>
          <w:lang w:val="en-US"/>
        </w:rPr>
        <w:t>II</w:t>
      </w:r>
      <w:r>
        <w:rPr>
          <w:iCs/>
        </w:rPr>
        <w:t>. В процессе осуществления бюджетных процедур и операций отделом проведена следующая работа:</w:t>
      </w:r>
    </w:p>
    <w:p>
      <w:pPr>
        <w:ind w:firstLine="709"/>
        <w:jc w:val="both"/>
        <w:rPr>
          <w:iCs/>
        </w:rPr>
      </w:pPr>
      <w:r>
        <w:rPr>
          <w:iCs/>
        </w:rPr>
        <w:t>Ежедневное администрирование и учет поступающих в бюджет округа доходов в разрезе налоговых, неналоговых и прочих поступлений по кодам доходов и источников в соответствии с бюджетной классификацией;</w:t>
      </w:r>
    </w:p>
    <w:p>
      <w:pPr>
        <w:ind w:firstLine="709"/>
        <w:jc w:val="both"/>
        <w:rPr>
          <w:iCs/>
        </w:rPr>
      </w:pPr>
      <w:r>
        <w:rPr>
          <w:iCs/>
        </w:rPr>
        <w:t>Представление в орган Федерального казначейства уведомлений о зачете (уточнении) платежей в бюджеты бюджетной системы Российской Федерации;</w:t>
      </w:r>
    </w:p>
    <w:p>
      <w:pPr>
        <w:ind w:firstLine="709"/>
        <w:jc w:val="both"/>
        <w:rPr>
          <w:iCs/>
        </w:rPr>
      </w:pPr>
      <w:r>
        <w:rPr>
          <w:iCs/>
        </w:rPr>
        <w:t>Составление смет расходов администрации Богородского муниципального округа Нижегородской области, Совета депутатов Богородского муниципального округа Нижегородской области и обоснований к ним;</w:t>
      </w:r>
    </w:p>
    <w:p>
      <w:pPr>
        <w:ind w:firstLine="709"/>
        <w:jc w:val="both"/>
        <w:rPr>
          <w:iCs/>
        </w:rPr>
      </w:pPr>
      <w:r>
        <w:rPr>
          <w:iCs/>
        </w:rPr>
        <w:t>Исполнение смет расходов администрации Богородского муниципального округа Нижегородской области, Совета депутатов Богородского муниципального округа Нижегородской области;</w:t>
      </w:r>
    </w:p>
    <w:p>
      <w:pPr>
        <w:ind w:firstLine="709"/>
        <w:jc w:val="both"/>
        <w:rPr>
          <w:iCs/>
        </w:rPr>
      </w:pPr>
      <w:r>
        <w:rPr>
          <w:iCs/>
        </w:rPr>
        <w:t>Ежедневный учет расходов бюджета округа по кодам расходов бюджетной классификации;</w:t>
      </w:r>
    </w:p>
    <w:p>
      <w:pPr>
        <w:ind w:firstLine="709"/>
        <w:jc w:val="both"/>
        <w:rPr>
          <w:iCs/>
        </w:rPr>
      </w:pPr>
      <w:r>
        <w:rPr>
          <w:iCs/>
        </w:rPr>
        <w:t>Осуществление бухгалтерского учета по исполнению сметы расходов администрации Богородского муниципального округа Нижегородской области, Совета депутатов Богородского муниципального округа Нижегородской области;</w:t>
      </w:r>
    </w:p>
    <w:p>
      <w:pPr>
        <w:ind w:firstLine="709"/>
        <w:jc w:val="both"/>
        <w:rPr>
          <w:iCs/>
        </w:rPr>
      </w:pPr>
      <w:r>
        <w:rPr>
          <w:iCs/>
        </w:rPr>
        <w:t>Составление месячной, квартальной отчетности по исполнению сметы расходов администрации Богородского муниципального округа Нижегородской области, Совета депутатов Богородского муниципального округа Нижегородской области как главных распорядителей бюджетных средств;</w:t>
      </w:r>
    </w:p>
    <w:p>
      <w:pPr>
        <w:ind w:firstLine="709"/>
        <w:jc w:val="both"/>
        <w:rPr>
          <w:iCs/>
        </w:rPr>
      </w:pPr>
      <w:r>
        <w:rPr>
          <w:iCs/>
        </w:rPr>
        <w:t>Составление месячной, квартальной, годовой налоговой и статистической отчетности по администрации Богородского муниципального округа Нижегородской области, Совета депутатов Богородского муниципального округа Нижегородской области и их предоставление в межрайонную инспекцию Федеральной налоговой службы №7 по Нижегородской области, в Территориальный орган Федеральной службы государственной статистики Нижегородской области;</w:t>
      </w:r>
    </w:p>
    <w:p>
      <w:pPr>
        <w:ind w:firstLine="709"/>
        <w:jc w:val="both"/>
        <w:rPr>
          <w:iCs/>
        </w:rPr>
      </w:pPr>
      <w:r>
        <w:rPr>
          <w:iCs/>
        </w:rPr>
        <w:t>Составление квартальной и годовой отчетности в ФСС и в ПФ РФ;</w:t>
      </w:r>
    </w:p>
    <w:p>
      <w:pPr>
        <w:ind w:firstLine="709"/>
        <w:jc w:val="both"/>
        <w:rPr>
          <w:iCs/>
        </w:rPr>
      </w:pPr>
      <w:r>
        <w:rPr>
          <w:iCs/>
        </w:rPr>
        <w:t>Составление годовой отчетности по исполнению сметы расходов администрации Богородского муниципального округа Нижегородской области, Совета депутатов Богородского муниципального округа Нижегородской области;</w:t>
      </w:r>
    </w:p>
    <w:p>
      <w:pPr>
        <w:ind w:firstLine="709"/>
        <w:jc w:val="both"/>
        <w:rPr>
          <w:iCs/>
        </w:rPr>
      </w:pPr>
      <w:r>
        <w:rPr>
          <w:iCs/>
        </w:rPr>
        <w:t>Составление сводной месячной, квартальной, годовой бюджетной отчетности администрации Богородского муниципального округа Нижегородской области и подведомственных ей учреждений;</w:t>
      </w:r>
    </w:p>
    <w:p>
      <w:pPr>
        <w:pStyle w:val="31"/>
        <w:spacing w:after="0"/>
        <w:ind w:firstLine="709"/>
        <w:jc w:val="both"/>
        <w:rPr>
          <w:iCs/>
          <w:szCs w:val="24"/>
        </w:rPr>
      </w:pPr>
      <w:r>
        <w:rPr>
          <w:iCs/>
          <w:szCs w:val="24"/>
        </w:rPr>
        <w:t>Разработка проектов правовых актов и иных документов по реализации функций и задач, возложенных на структурное подразделение;</w:t>
      </w:r>
    </w:p>
    <w:p>
      <w:pPr>
        <w:ind w:firstLine="709"/>
        <w:jc w:val="both"/>
        <w:rPr>
          <w:iCs/>
        </w:rPr>
      </w:pPr>
      <w:r>
        <w:rPr>
          <w:iCs/>
          <w:color w:val="000000"/>
        </w:rPr>
        <w:t>Предоставление информации,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№210-ФЗ «Об организации предоставления государственных и муниципальных услуг»;</w:t>
      </w:r>
    </w:p>
    <w:p>
      <w:pPr>
        <w:ind w:firstLine="709"/>
        <w:jc w:val="both"/>
        <w:rPr>
          <w:iCs/>
        </w:rPr>
      </w:pPr>
      <w:r>
        <w:rPr>
          <w:iCs/>
        </w:rPr>
        <w:t>Формирование, утверждение и ведение планов-графиков закупок товаров, работ, услуг, внесение изменений в них, а также размещение планов-графиков в системе «АЦК-Госзаказ», единой информационной системе.</w:t>
      </w:r>
    </w:p>
    <w:p>
      <w:pPr>
        <w:ind w:firstLine="709"/>
        <w:jc w:val="both"/>
        <w:rPr>
          <w:iCs/>
        </w:rPr>
        <w:sectPr>
          <w:pgSz w:w="11906" w:h="16838"/>
          <w:pgMar w:top="1134" w:right="850" w:bottom="1134" w:left="1701" w:header="720" w:footer="720" w:gutter="0"/>
          <w:cols w:space="720" w:num="1"/>
          <w:docGrid w:linePitch="360" w:charSpace="0"/>
        </w:sectPr>
      </w:pPr>
    </w:p>
    <w:p>
      <w:pPr>
        <w:jc w:val="center"/>
      </w:pPr>
      <w:r>
        <w:rPr>
          <w:b/>
          <w:bCs/>
        </w:rPr>
        <w:t xml:space="preserve">21. Работа отдела энергетики и ЖКХ промышленно-экономического управления и ЖКХ </w:t>
      </w:r>
    </w:p>
    <w:p>
      <w:pPr>
        <w:ind w:firstLine="709"/>
        <w:jc w:val="both"/>
      </w:pPr>
      <w:r>
        <w:t>Отдел энергетики и ЖКХ (далее - отдел) является структурным подразделением промышленно-экономического управления администрации Богородского муниципального округа, осуществляет регулирование и координацию развития и функционирования жилищно-коммунального хозяйства Богородского муниципального округа (далее - округ). Деятельность отдела в 2021 году направлена на повышение качества жилищно-коммунального хозяйства и улучшения условий жизни населения округа.</w:t>
      </w:r>
    </w:p>
    <w:p>
      <w:pPr>
        <w:ind w:firstLine="709"/>
        <w:jc w:val="both"/>
      </w:pPr>
      <w:r>
        <w:t xml:space="preserve">-Отделом проводится мониторинг жилищного фонда на территории округа. </w:t>
      </w:r>
    </w:p>
    <w:p>
      <w:pPr>
        <w:ind w:firstLine="709"/>
        <w:jc w:val="both"/>
      </w:pPr>
      <w:r>
        <w:t>Жилищный фонд округа: 1018 многоквартирных домов, и 20480 индивидуальных жилых домов общей площадью 2227,25 тыс. кв. м.</w:t>
      </w:r>
    </w:p>
    <w:p>
      <w:pPr>
        <w:ind w:firstLine="709"/>
        <w:jc w:val="both"/>
      </w:pPr>
      <w:r>
        <w:t>Отделом организуется работа по выбору способа управления многоквартирными домами. За 2021 год проведено 3 открытых конкурса по  отбору управляющей организации (конкурсы признаны не состоявшимися, 15 многоквартирных домов  переданы в управление управляющей организации в рамках Постановления Правительства РФ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Управление 829 многоквартирными домами на территории округа осуществляют  девять управляющих организаций, 6 многоквартирных домов избрали способ управления ТСЖ (ТСН»Лидер» ТСЖ «Ленина 200», ТСН «Союз», ТСН»ЖК-310») 183 многоквартирных дома избрали непосредственный способ управления, при этом 10 заключили договора обслуживания с управляющими организациями.</w:t>
      </w:r>
    </w:p>
    <w:p>
      <w:pPr>
        <w:ind w:firstLine="709"/>
        <w:jc w:val="both"/>
      </w:pPr>
      <w:r>
        <w:rPr>
          <w:lang/>
        </w:rPr>
        <w:object>
          <v:shape id="_x0000_i1029" o:spt="75" type="#_x0000_t75" style="height:171.8pt;width:305.45pt;" o:ole="t" filled="f" stroked="f" coordsize="21600,21600">
            <v:path/>
            <v:fill on="f" focussize="0,0"/>
            <v:stroke on="f"/>
            <v:imagedata r:id="rId18" cropleft="-8356f" croptop="-4127f" cropright="-2089f" cropbottom="-8277f" o:title=""/>
            <o:lock v:ext="edit" grouping="f" rotation="f" text="f" aspectratio="f"/>
            <w10:wrap type="none"/>
            <w10:anchorlock/>
          </v:shape>
          <o:OLEObject Type="Embed" ProgID="Excel.Chart.8" ShapeID="_x0000_i1029" DrawAspect="Content" ObjectID="_1468075727" r:id="rId22">
            <o:LockedField>false</o:LockedField>
          </o:OLEObject>
        </w:object>
      </w:r>
    </w:p>
    <w:p>
      <w:pPr>
        <w:ind w:firstLine="709"/>
        <w:jc w:val="both"/>
      </w:pPr>
    </w:p>
    <w:p>
      <w:pPr>
        <w:ind w:firstLine="709"/>
        <w:jc w:val="both"/>
        <w:rPr>
          <w:rFonts w:hint="eastAsia"/>
        </w:rPr>
      </w:pPr>
      <w:r>
        <w:t>Отделом сформирован и согласован в Министерстве энергетики и жилищно коммунального хозяйства Нижегородской области план капитального и текущего ремонта инженерной инфраструктуры на 2021 год. Плановый объем финансовых средств 24656,83 тыс. руб. Выполнение составляет 105 %. Объем финансирования со стороны местного бюджета составляет</w:t>
      </w:r>
      <w:r>
        <w:commentReference w:id="0"/>
      </w:r>
      <w:r>
        <w:t xml:space="preserve"> 1093,3 тыс. руб.</w:t>
      </w:r>
    </w:p>
    <w:p>
      <w:pPr>
        <w:ind w:firstLine="709"/>
        <w:jc w:val="both"/>
      </w:pPr>
      <w:r>
        <w:t>Отделом организована работа по подготовке жилищно-коммунального хозяйства, объектов социальной сферы и топливно-энергетического комплекса к работе в осенне зимний период 2021-2022г.</w:t>
      </w:r>
    </w:p>
    <w:p>
      <w:pPr>
        <w:ind w:firstLine="709"/>
        <w:jc w:val="both"/>
      </w:pPr>
      <w:r>
        <w:t>По многоквартирным домам подготовлены паспорта готовности к эксплуатации многоквартирных домов в зимних условиях. Богородскому муниципальному округу Волжско-Окским управлением Ростехнадзора выдан паспорт готовности к отопительному периоду 2021/2022.Со стороны отдела проведен контроль готовности теплоснабжающих организаций к отопительному периоду с выдачей паспортов готовности (выдано 6 паспортов готовности). В ходе подготовки к отопительному периоду, организована проверка готовности потребителей тепловой энергии (проведение работ по промывке и опрессовке систем теплоснабжения). На постоянной основе организована информационная работа с население по вопросу необходимости соблюдения правил безопасности при использовании газового оборудования в жилых помещениях.</w:t>
      </w:r>
    </w:p>
    <w:p>
      <w:pPr>
        <w:ind w:firstLine="709"/>
        <w:jc w:val="both"/>
        <w:rPr>
          <w:rFonts w:hint="eastAsia"/>
        </w:rPr>
      </w:pPr>
      <w:r>
        <w:rPr>
          <w:color w:val="000000"/>
        </w:rPr>
        <w:t>В рамках организации работы «Школы грамотного потребителя» опубликовано в печатном издании «Богородской газета» семь статей на тему жилищно-коммунального хозяйства.</w:t>
      </w:r>
    </w:p>
    <w:p>
      <w:pPr>
        <w:ind w:firstLine="709"/>
        <w:jc w:val="both"/>
      </w:pPr>
      <w:r>
        <w:rPr>
          <w:rFonts w:eastAsia="NSimSun" w:cs="Arial Unicode MS"/>
          <w:color w:val="000000"/>
          <w:kern w:val="2"/>
          <w:lang w:eastAsia="zh-CN" w:bidi="hi-IN"/>
        </w:rPr>
        <w:t>В рамках функционирования Административной комиссии Богородского муниципального округа Нижегородской области была осуществлена подготовка дел об административных правонарушениях к рассмотрению на заседаниях административной комиссии; подготовка и направление извещений и определений о назначении времени (даты) и места рассмотрения дел; оформление проектов постановлений (представлений) по делам, рассмотренным на заседании административной комиссии; вручение и отсылка копий постановлений; осуществлён контроль за своевременным исполнением лицами, привлечёнными к административной ответственности, вынесенных постановлений о назначении административных штрафов; направлены заявления и необходимые документы в службу судебных приставов для возбуждения исполнительных производств. Всего в 2021 году рассмотрено 55 дел об административных правонарушениях. Общая сумма назначенных штрафов составила 410,0 тыс. рублей.</w:t>
      </w:r>
    </w:p>
    <w:p>
      <w:pPr>
        <w:ind w:firstLine="709"/>
        <w:jc w:val="both"/>
      </w:pPr>
      <w:r>
        <w:rPr>
          <w:rFonts w:eastAsia="NSimSun" w:cs="Arial Unicode MS"/>
          <w:color w:val="000000"/>
          <w:kern w:val="2"/>
          <w:lang w:eastAsia="zh-CN" w:bidi="hi-IN"/>
        </w:rPr>
        <w:t>Специалистами отдела, в рамках работы комиссии «По осмотру жилого помещения» Было вынесено одно предупреждений собственникам жилых помещений, расположенных на территории Богородского муниципального округа Нижегородской области, в связи с использованием жилого помещения не по назначению, систематическим нарушением прав и интересов соседей либо бесхозяйственным обращением с жильем, допуская его разрушение.</w:t>
      </w:r>
    </w:p>
    <w:p>
      <w:pPr>
        <w:ind w:firstLine="709"/>
        <w:jc w:val="both"/>
      </w:pPr>
      <w:r>
        <w:t>- В течении года ежемесячно предоставляются отчеты по форме 1 ЖКХ зима срочная, 2 ЖКХ, 3 ЖКХ.</w:t>
      </w:r>
    </w:p>
    <w:p>
      <w:pPr>
        <w:ind w:firstLine="709"/>
        <w:jc w:val="both"/>
      </w:pPr>
      <w:r>
        <w:t xml:space="preserve">Отделом обеспечен контроль за заполнением и предоставлением «Декларации» в модуле по энергосбережению за 2021 год. </w:t>
      </w:r>
    </w:p>
    <w:p>
      <w:pPr>
        <w:ind w:firstLine="709"/>
        <w:jc w:val="both"/>
      </w:pPr>
      <w:r>
        <w:t>Совместно с министерством организован сбор информации для обеспечения централизованной закупки топлива (угля) для бюджетных организаций.</w:t>
      </w:r>
    </w:p>
    <w:p>
      <w:pPr>
        <w:ind w:firstLine="709"/>
        <w:jc w:val="both"/>
      </w:pPr>
      <w:r>
        <w:t>В рамках исполнения постановления Правительства Нижегородской области от 08.04.2003 №93 «О порядке лимитирования потребления энергоресурсов государственными(муниципальными) учреждениями Нижегородской области» отделом разработана и внесена на утверждение министерством заявка на предоставление лимитов потребления энергоресурсов муниципальными бюджетными организациями.</w:t>
      </w:r>
    </w:p>
    <w:p>
      <w:pPr>
        <w:ind w:firstLine="709"/>
        <w:jc w:val="both"/>
      </w:pPr>
      <w:r>
        <w:t>- Отделом обеспечено размещение информации в системе ГИС ЖКХ. На сегодняшний день подгружена информации о проведении капитального ремонта многоквартирных домов, актуализируется информация по учету жилищного фонда, размещается информация о выполнении программы «ФКГС», частично размещена информация о договорах социального найм жилого помещения.</w:t>
      </w:r>
    </w:p>
    <w:p>
      <w:pPr>
        <w:ind w:firstLine="709"/>
        <w:jc w:val="both"/>
      </w:pPr>
      <w:r>
        <w:t xml:space="preserve">- За 2021 год проведен статистический учет технико-экономических показателей тринадцати предприятий ЖКХ(Ресурсоснабжающие предприятия: БФ АО «НОКК», МП ЖКХ с «Каменки», МУП п. Буревестник, МУП «ПУКХ», МУП «УВКХ»; Управляющие организации: ОАО «ЖКХ», ООО «Партнер Сервис», НП «БКЭС», ООО УК «Проспект», ООО «ВЖС», ООО «Империал», ООО «БСК», ООО УК «Марс».). </w:t>
      </w:r>
    </w:p>
    <w:p>
      <w:pPr>
        <w:ind w:firstLine="709"/>
        <w:jc w:val="both"/>
      </w:pPr>
      <w:r>
        <w:t>Совместно с муниципальными предприятиями разработаны планы финансово-хозяйственной деятельности по пяти предприятиям, в течение года осуществлялся мониторинг исполнения данных планов, с составление анализа.</w:t>
      </w:r>
    </w:p>
    <w:p>
      <w:pPr>
        <w:ind w:firstLine="709"/>
        <w:jc w:val="both"/>
      </w:pPr>
      <w:r>
        <w:t>Разработаны нормативно-правовые акты о заработной плате руководителей, их заместителей, главных бухгалтеров муниципальных предприятий, организован контроль за их исполнением.</w:t>
      </w:r>
    </w:p>
    <w:p>
      <w:pPr>
        <w:ind w:firstLine="709"/>
        <w:jc w:val="both"/>
      </w:pPr>
      <w:r>
        <w:t xml:space="preserve">-Отделом в 2021 году подготовлены документы для утверждения тарифов на услуги по помывке населения в общих отделениях бань для МУП «Городская баня» и МУП «п. Буревестник». Своевременно проведена работа по установлению </w:t>
      </w:r>
      <w:r>
        <w:rPr>
          <w:color w:val="000000"/>
          <w:highlight w:val="white"/>
        </w:rPr>
        <w:t>базового размера платы за пользование жилым помещением (платы за наём) для нанимателей жилых помещений по договорам социального найма и договорам найма жилых помещений муниципального жилищного фонда.</w:t>
      </w:r>
    </w:p>
    <w:p>
      <w:pPr>
        <w:pStyle w:val="267"/>
        <w:ind w:firstLine="709"/>
        <w:jc w:val="both"/>
        <w:rPr>
          <w:sz w:val="24"/>
          <w:szCs w:val="24"/>
        </w:rPr>
      </w:pPr>
      <w:r>
        <w:rPr>
          <w:sz w:val="24"/>
          <w:szCs w:val="24"/>
          <w:highlight w:val="white"/>
        </w:rPr>
        <w:t>Разработаны и защищены проекты стандартов стоимости жилищно-коммунальных услуг для расчета субсидий на</w:t>
      </w:r>
      <w:r>
        <w:rPr>
          <w:sz w:val="24"/>
          <w:szCs w:val="24"/>
        </w:rPr>
        <w:t xml:space="preserve"> оплату жилого помещения и жилищно-коммунальных услуг для населения, проживающего в многоквартирных и индивидуальных жилых домах, для последующего утверждения постановлениями Правительства Нижегородской области стандартов стоимости ЖКУ для расчета субсидий.</w:t>
      </w:r>
    </w:p>
    <w:p>
      <w:pPr>
        <w:pStyle w:val="267"/>
        <w:overflowPunct w:val="0"/>
        <w:ind w:firstLine="709"/>
        <w:jc w:val="both"/>
        <w:rPr>
          <w:sz w:val="24"/>
          <w:szCs w:val="24"/>
        </w:rPr>
      </w:pPr>
      <w:r>
        <w:rPr>
          <w:sz w:val="24"/>
          <w:szCs w:val="24"/>
        </w:rPr>
        <w:t xml:space="preserve">Осуществлялась работа по формированию отчетности </w:t>
      </w:r>
      <w:r>
        <w:rPr>
          <w:sz w:val="24"/>
          <w:szCs w:val="24"/>
          <w:highlight w:val="white"/>
        </w:rPr>
        <w:t>по регулируемым видам деятельности коммунальных предприятий, мониторинг изменения роста платы граждан за жилищно- коммунальные услуги и своевременно представлялись отчеты в Региональную службу по тарифам Нижегородской области и в Федеральную антимонопольную службу Российской Федерации.</w:t>
      </w:r>
    </w:p>
    <w:p>
      <w:pPr>
        <w:overflowPunct w:val="0"/>
        <w:ind w:firstLine="709"/>
        <w:jc w:val="both"/>
      </w:pPr>
      <w:r>
        <w:rPr>
          <w:color w:val="000000"/>
          <w:highlight w:val="white"/>
        </w:rPr>
        <w:t>Предоставлена информация о соблюдении предельных индексов роста платы граждан в 2021 году на территории Богородского муниципального округа - В отчетном периоде отдел обеспечивал реализацию основных направлений государственной политики в области охраны труда:</w:t>
      </w:r>
    </w:p>
    <w:p>
      <w:pPr>
        <w:pStyle w:val="267"/>
        <w:overflowPunct w:val="0"/>
        <w:ind w:firstLine="709"/>
        <w:jc w:val="both"/>
        <w:rPr>
          <w:sz w:val="24"/>
          <w:szCs w:val="24"/>
        </w:rPr>
      </w:pPr>
      <w:r>
        <w:rPr>
          <w:sz w:val="24"/>
          <w:szCs w:val="24"/>
        </w:rPr>
        <w:t>* проводилась профилактическая работа: на предприятия округа, направлялись информационные письма по вопросам безопасности труда и здоровья работников.</w:t>
      </w:r>
    </w:p>
    <w:p>
      <w:pPr>
        <w:pStyle w:val="267"/>
        <w:overflowPunct w:val="0"/>
        <w:ind w:firstLine="709"/>
        <w:jc w:val="both"/>
        <w:rPr>
          <w:sz w:val="24"/>
          <w:szCs w:val="24"/>
        </w:rPr>
      </w:pPr>
      <w:r>
        <w:rPr>
          <w:sz w:val="24"/>
          <w:szCs w:val="24"/>
        </w:rPr>
        <w:t xml:space="preserve">*проводилось обучение по вопросам охраны труда руководителей и специалистов организаций округа. </w:t>
      </w:r>
    </w:p>
    <w:p>
      <w:pPr>
        <w:pStyle w:val="267"/>
        <w:overflowPunct w:val="0"/>
        <w:ind w:firstLine="709"/>
        <w:jc w:val="both"/>
        <w:rPr>
          <w:sz w:val="24"/>
          <w:szCs w:val="24"/>
        </w:rPr>
      </w:pPr>
      <w:r>
        <w:rPr>
          <w:sz w:val="24"/>
          <w:szCs w:val="24"/>
        </w:rPr>
        <w:t>* представлялись отчеты и ответы на запросы в министерство социальной политики Нижегородской области.</w:t>
      </w:r>
    </w:p>
    <w:p>
      <w:pPr>
        <w:pStyle w:val="267"/>
        <w:overflowPunct w:val="0"/>
        <w:ind w:firstLine="709"/>
        <w:jc w:val="both"/>
        <w:rPr>
          <w:sz w:val="24"/>
          <w:szCs w:val="24"/>
        </w:rPr>
      </w:pPr>
      <w:r>
        <w:rPr>
          <w:sz w:val="24"/>
          <w:szCs w:val="24"/>
        </w:rPr>
        <w:t>*осуществлялась методическая и консультационная помощь предприятиям по проведению специальной оценки условий труда.</w:t>
      </w:r>
    </w:p>
    <w:p>
      <w:pPr>
        <w:overflowPunct w:val="0"/>
        <w:ind w:firstLine="709"/>
        <w:jc w:val="both"/>
        <w:rPr>
          <w:rFonts w:hint="eastAsia"/>
        </w:rPr>
      </w:pPr>
      <w:r>
        <w:rPr>
          <w:i/>
          <w:color w:val="000000"/>
          <w:highlight w:val="white"/>
        </w:rPr>
        <w:tab/>
      </w:r>
      <w:r>
        <w:rPr>
          <w:color w:val="000000"/>
          <w:kern w:val="2"/>
          <w:highlight w:val="white"/>
          <w:lang w:eastAsia="zh-CN"/>
        </w:rPr>
        <w:t>Специалист отдела участвовал в работе комиссии по расследованию несчастных случаев. По итогам отчетного года  получено  три уведомления о несчаст</w:t>
      </w:r>
      <w:r>
        <w:rPr>
          <w:rFonts w:ascii="Times New Roman;serif" w:hAnsi="Times New Roman;serif"/>
          <w:color w:val="000000"/>
          <w:highlight w:val="white"/>
        </w:rPr>
        <w:t>ных случаев с тяжелым исходом (ООО «ИТЭКО Россия» - 2, ООО «ПАТРИОТ» - 1) и 7 уведомлений о несчастных случаях со смертельным исходом на производстве (ООО «ИТЭКО Россия» - 6, ИП Берикбосинова - 1).</w:t>
      </w:r>
      <w:r>
        <w:rPr>
          <w:color w:val="000000"/>
          <w:highlight w:val="white"/>
        </w:rPr>
        <w:t xml:space="preserve"> </w:t>
      </w:r>
      <w:r>
        <w:rPr>
          <w:rFonts w:ascii="Times New Roman;serif" w:hAnsi="Times New Roman;serif"/>
          <w:color w:val="000000"/>
          <w:highlight w:val="white"/>
        </w:rPr>
        <w:t xml:space="preserve">Акты по форме Н1 и материалы по факту произошедших несчастных случаев, направлены в государственную трудовую инспекцию и фонд социального страхования для начисления страховых выплат. </w:t>
      </w:r>
    </w:p>
    <w:p>
      <w:pPr>
        <w:overflowPunct w:val="0"/>
        <w:ind w:firstLine="709"/>
        <w:jc w:val="both"/>
        <w:rPr>
          <w:rFonts w:hint="eastAsia"/>
        </w:rPr>
      </w:pPr>
      <w:r>
        <w:rPr>
          <w:rFonts w:ascii="Times New        Roman;serif" w:hAnsi="Times New        Roman;serif"/>
          <w:color w:val="000000"/>
          <w:highlight w:val="white"/>
        </w:rPr>
        <w:t>В составе членов межведомственной комиссии специалист отдела проводил мероприятия по проверке готовности образовательных организаций к новому учебному году</w:t>
      </w:r>
      <w:r>
        <w:rPr>
          <w:color w:val="000000"/>
          <w:highlight w:val="white"/>
        </w:rPr>
        <w:t>.</w:t>
      </w:r>
    </w:p>
    <w:p>
      <w:pPr>
        <w:overflowPunct w:val="0"/>
        <w:ind w:firstLine="709"/>
        <w:jc w:val="both"/>
      </w:pPr>
      <w:r>
        <w:rPr>
          <w:color w:val="000000"/>
          <w:highlight w:val="white"/>
        </w:rPr>
        <w:t>- Отделом совместно с РСО</w:t>
      </w:r>
      <w:r>
        <w:rPr>
          <w:color w:val="000000"/>
        </w:rPr>
        <w:t xml:space="preserve"> поведены мероприятия по подготовки к утверждению схем тепло-водо-снабжения и водоотведения на территории округа. Утверждены гарантирующие организации по предоставлению услуг водоснабжения и водоотведения и единая теплоснабжающая организация по теплоснабжению. Актуализируется техническая и нормативно-правовая информация в инженерной инфраструктуре округа.  Организована работа по обслуживанию нецентрализованных источников водоснабжения на территории округа (заключен контракт на обслуживание).</w:t>
      </w:r>
    </w:p>
    <w:p>
      <w:pPr>
        <w:overflowPunct w:val="0"/>
        <w:ind w:firstLine="709"/>
        <w:jc w:val="both"/>
      </w:pPr>
      <w:r>
        <w:rPr>
          <w:color w:val="000000"/>
        </w:rPr>
        <w:t>Утверждены и выданы технические задания на разработку инвестиционных программ по умягчению воды для ресурсоснабжающих организаций округа. Проведен анализ (с направлением предложений) изменений (корректировки) инвестиционной программы АО «НОКК» на период 2017 - 2030 г. г.  с целью ее согласования ОМС.</w:t>
      </w:r>
    </w:p>
    <w:p>
      <w:pPr>
        <w:overflowPunct w:val="0"/>
        <w:ind w:firstLine="709"/>
        <w:jc w:val="both"/>
      </w:pPr>
      <w:r>
        <w:rPr>
          <w:color w:val="000000"/>
        </w:rPr>
        <w:t>Разработана и направлена на экспертизу в ГБУ НО «Нижегородсмета» сметная документация на проектно-изыскательские работы по объекту «Строительство станции водоочистки производительностью 30000 м куб/сутки с созданием районной системы водоснабжения с автоматизированным комплексом управления в Богородском районе»</w:t>
      </w:r>
    </w:p>
    <w:p>
      <w:pPr>
        <w:overflowPunct w:val="0"/>
        <w:ind w:firstLine="709"/>
        <w:jc w:val="both"/>
      </w:pPr>
      <w:r>
        <w:rPr>
          <w:color w:val="000000"/>
        </w:rPr>
        <w:t>По запросу министерства предоставлялись отчеты об инженерной инфраструктуре округа, статистические отчеты по Богородскому муниципальному округу.</w:t>
      </w:r>
    </w:p>
    <w:p>
      <w:pPr>
        <w:overflowPunct w:val="0"/>
        <w:ind w:firstLine="709"/>
        <w:jc w:val="both"/>
        <w:rPr>
          <w:rFonts w:hint="eastAsia"/>
        </w:rPr>
      </w:pPr>
      <w:r>
        <w:rPr>
          <w:color w:val="000000"/>
        </w:rPr>
        <w:t xml:space="preserve">- В 2021 году разработана и утверждена муниципальная программа </w:t>
      </w:r>
      <w:r>
        <w:t xml:space="preserve">«Энергосбережение и повышение энергетической эффективности на территории Богородского муниципального округа </w:t>
      </w:r>
      <w:r>
        <w:rPr>
          <w:color w:val="000000"/>
        </w:rPr>
        <w:t>на 2022-2026 годы».</w:t>
      </w:r>
    </w:p>
    <w:p>
      <w:pPr>
        <w:overflowPunct w:val="0"/>
        <w:ind w:firstLine="709"/>
        <w:jc w:val="both"/>
      </w:pPr>
      <w:r>
        <w:rPr>
          <w:color w:val="000000"/>
        </w:rPr>
        <w:t xml:space="preserve">Промышленно-экономическое управление и ЖКХ администрации Богородского муниципального округа является муниципальным заказчиком координатором программы </w:t>
      </w:r>
      <w:r>
        <w:rPr>
          <w:b/>
          <w:color w:val="000000"/>
        </w:rPr>
        <w:t>«</w:t>
      </w:r>
      <w:r>
        <w:rPr>
          <w:color w:val="000000"/>
        </w:rPr>
        <w:t>Обеспечение населения Богородского муниципального округа Нижегородской области качественными услугами в сфере жилищно-коммунального хозяйства» утвержденной</w:t>
      </w:r>
      <w:r>
        <w:rPr>
          <w:color w:val="000000"/>
        </w:rPr>
        <w:tab/>
      </w:r>
      <w:r>
        <w:rPr>
          <w:color w:val="000000"/>
        </w:rPr>
        <w:t xml:space="preserve"> постановлением администрации Богородского муниципального округа от 03.12.2020 №2081. Отделом организована исполнение и актуализация данной программы.</w:t>
      </w:r>
    </w:p>
    <w:p>
      <w:pPr>
        <w:ind w:firstLine="709"/>
        <w:jc w:val="both"/>
      </w:pPr>
      <w:r>
        <w:t xml:space="preserve">-В отчетном периоде отдел обеспечивал реализацию основных направлений государственной политики в области охраны окружающей среды и экологии на территории Богородского муниципального округа. Утверждены, разработанные совместно с МУП «ПУКХ», нормативы сточных вод, принимаемые в централизованную канализацию. Выполнена работа по прогнозу дохода бюджета округа по ПНВОС. В соответствии с полномочиями отдела, выполняется работа по контролю за исполнением работ по реализации проекта «Оздоровление Волги». Утверждено положение о порядке организации и проведении общественных обсуждений намечаемой хозяйственной и иной деятельности, которая подлежит экологической экспертизе на территории округа. </w:t>
      </w:r>
    </w:p>
    <w:p>
      <w:pPr>
        <w:ind w:firstLine="709"/>
        <w:jc w:val="both"/>
      </w:pPr>
      <w:r>
        <w:t xml:space="preserve">- Отделом проведено семь отборов юридических лиц, индивидуальных предпринимателей, имеющих право на получение субсидий на (на </w:t>
      </w:r>
      <w:r>
        <w:rPr>
          <w:color w:val="000000"/>
        </w:rPr>
        <w:t>возмещение затрат, связанных с подготовкой к прохождению отопительного сезона 2021-2022; на возмещение недополученных доходов в связи с оказанием услуг бань населению; на финансовое обеспечение затрат организациям коммунального комплекса; на погашение просроченной задолженности за энергоресурсы) на сумму167 265,2 тыс. руб.</w:t>
      </w:r>
    </w:p>
    <w:p>
      <w:pPr>
        <w:ind w:firstLine="709"/>
        <w:jc w:val="both"/>
      </w:pPr>
      <w:r>
        <w:rPr>
          <w:color w:val="000000"/>
        </w:rPr>
        <w:t>-Разработан регламент</w:t>
      </w:r>
      <w:r>
        <w:rPr>
          <w:b/>
          <w:color w:val="000000"/>
        </w:rPr>
        <w:t xml:space="preserve"> </w:t>
      </w:r>
      <w:r>
        <w:rPr>
          <w:rFonts w:eastAsia="NSimSun" w:cs="Arial Unicode MS"/>
          <w:color w:val="000000"/>
          <w:kern w:val="2"/>
          <w:lang w:eastAsia="zh-CN" w:bidi="hi-IN"/>
        </w:rPr>
        <w:t>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администрации Богородского муниципального округа Нижегородской области, утвержден план проверок на 2022 год</w:t>
      </w:r>
    </w:p>
    <w:p>
      <w:pPr>
        <w:ind w:firstLine="709"/>
        <w:jc w:val="both"/>
      </w:pPr>
      <w:r>
        <w:rPr>
          <w:color w:val="000000"/>
        </w:rPr>
        <w:t>-Специалистами отдела на регулярной основе ведется рассмотрение, в соответствии с действующем законодательством заявлений и жалоб граждан. За отчетный период рассмотрено 409 обращений.</w:t>
      </w:r>
    </w:p>
    <w:p>
      <w:pPr>
        <w:ind w:firstLine="709"/>
        <w:jc w:val="both"/>
        <w:rPr>
          <w:rFonts w:hint="eastAsia"/>
        </w:rPr>
      </w:pPr>
    </w:p>
    <w:p>
      <w:pPr>
        <w:ind w:firstLine="709"/>
        <w:jc w:val="both"/>
        <w:rPr>
          <w:iCs/>
        </w:rPr>
        <w:sectPr>
          <w:pgSz w:w="11906" w:h="16838"/>
          <w:pgMar w:top="1134" w:right="850" w:bottom="1134" w:left="1701" w:header="0" w:footer="0" w:gutter="0"/>
          <w:cols w:space="720" w:num="1"/>
          <w:formProt w:val="0"/>
          <w:docGrid w:linePitch="326" w:charSpace="0"/>
        </w:sectPr>
      </w:pPr>
    </w:p>
    <w:p>
      <w:pPr>
        <w:jc w:val="center"/>
        <w:rPr>
          <w:b/>
        </w:rPr>
      </w:pPr>
      <w:r>
        <w:rPr>
          <w:b/>
        </w:rPr>
        <w:t>22. Работа экономического отдела промышленно-экономического управления и ЖКХ</w:t>
      </w:r>
    </w:p>
    <w:p>
      <w:pPr>
        <w:ind w:firstLine="709"/>
        <w:jc w:val="both"/>
        <w:rPr>
          <w:bCs/>
        </w:rPr>
      </w:pPr>
      <w:r>
        <w:rPr>
          <w:bCs/>
        </w:rPr>
        <w:t>Экономический отдел в 2021 году осуществлял свою деятельность по следующим основным направлениям:</w:t>
      </w:r>
    </w:p>
    <w:p>
      <w:pPr>
        <w:ind w:firstLine="709"/>
        <w:jc w:val="center"/>
        <w:rPr>
          <w:b/>
          <w:iCs/>
        </w:rPr>
      </w:pPr>
      <w:r>
        <w:rPr>
          <w:b/>
          <w:iCs/>
        </w:rPr>
        <w:t xml:space="preserve">Анализ итогов социально-экономического развития Богородского </w:t>
      </w:r>
    </w:p>
    <w:p>
      <w:pPr>
        <w:ind w:firstLine="709"/>
        <w:jc w:val="center"/>
        <w:rPr>
          <w:b/>
          <w:iCs/>
        </w:rPr>
      </w:pPr>
      <w:r>
        <w:rPr>
          <w:b/>
          <w:iCs/>
        </w:rPr>
        <w:t>муниципального округа</w:t>
      </w:r>
    </w:p>
    <w:p>
      <w:pPr>
        <w:ind w:firstLine="709"/>
        <w:jc w:val="both"/>
        <w:rPr>
          <w:bCs/>
        </w:rPr>
      </w:pPr>
      <w:r>
        <w:rPr>
          <w:bCs/>
        </w:rPr>
        <w:t xml:space="preserve">Ежемесячно отделом проводился комплексный анализ итогов социально-экономического развития округа. Информация о социально-экономическом состоянии ежемесячно направлялась в министерство </w:t>
      </w:r>
      <w:r>
        <w:rPr>
          <w:bCs/>
          <w:color w:val="000000"/>
        </w:rPr>
        <w:t xml:space="preserve">экономического развития и инвестиций </w:t>
      </w:r>
      <w:r>
        <w:rPr>
          <w:bCs/>
        </w:rPr>
        <w:t>Нижегородской области.</w:t>
      </w:r>
    </w:p>
    <w:p>
      <w:pPr>
        <w:ind w:firstLine="709"/>
        <w:jc w:val="both"/>
        <w:rPr>
          <w:bCs/>
        </w:rPr>
      </w:pPr>
      <w:r>
        <w:rPr>
          <w:bCs/>
        </w:rPr>
        <w:t>Итоги социально-экономического развития Богородского муниципального округа за 2021 год следующие:</w:t>
      </w:r>
    </w:p>
    <w:tbl>
      <w:tblPr>
        <w:tblStyle w:val="10"/>
        <w:tblW w:w="98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43" w:hRule="atLeast"/>
        </w:trPr>
        <w:tc>
          <w:tcPr>
            <w:tcW w:w="5148" w:type="dxa"/>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Наименование</w:t>
            </w:r>
          </w:p>
        </w:tc>
        <w:tc>
          <w:tcPr>
            <w:tcW w:w="1620" w:type="dxa"/>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Январь- декабрь 2021*</w:t>
            </w:r>
          </w:p>
        </w:tc>
        <w:tc>
          <w:tcPr>
            <w:tcW w:w="1620" w:type="dxa"/>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Январь- декабрь  2020</w:t>
            </w:r>
          </w:p>
        </w:tc>
        <w:tc>
          <w:tcPr>
            <w:tcW w:w="1440" w:type="dxa"/>
            <w:shd w:val="clear" w:color="auto" w:fill="auto"/>
            <w:noWrap w:val="0"/>
            <w:vAlign w:val="center"/>
          </w:tcPr>
          <w:p>
            <w:pPr>
              <w:pStyle w:val="56"/>
              <w:widowControl w:val="0"/>
              <w:tabs>
                <w:tab w:val="left" w:pos="2415"/>
              </w:tabs>
              <w:ind w:firstLine="0"/>
              <w:jc w:val="center"/>
              <w:outlineLvl w:val="0"/>
              <w:rPr>
                <w:rFonts w:ascii="Times New Roman" w:hAnsi="Times New Roman" w:cs="Times New Roman"/>
                <w:b/>
              </w:rPr>
            </w:pPr>
            <w:r>
              <w:rPr>
                <w:rFonts w:ascii="Times New Roman" w:hAnsi="Times New Roman" w:cs="Times New Roman"/>
                <w:b/>
              </w:rPr>
              <w:t>Темп роста,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2" w:hRule="atLeast"/>
        </w:trPr>
        <w:tc>
          <w:tcPr>
            <w:tcW w:w="5148" w:type="dxa"/>
            <w:shd w:val="clear" w:color="auto" w:fill="auto"/>
            <w:noWrap w:val="0"/>
            <w:vAlign w:val="top"/>
          </w:tcPr>
          <w:p>
            <w:pPr>
              <w:pStyle w:val="56"/>
              <w:widowControl w:val="0"/>
              <w:tabs>
                <w:tab w:val="left" w:pos="2415"/>
              </w:tabs>
              <w:spacing w:before="60" w:after="60"/>
              <w:ind w:firstLine="0"/>
              <w:jc w:val="both"/>
              <w:outlineLvl w:val="0"/>
              <w:rPr>
                <w:rFonts w:ascii="Times New Roman" w:hAnsi="Times New Roman" w:cs="Times New Roman"/>
              </w:rPr>
            </w:pPr>
            <w:r>
              <w:rPr>
                <w:rFonts w:ascii="Times New Roman" w:hAnsi="Times New Roman" w:cs="Times New Roman"/>
              </w:rPr>
              <w:t>1. Объем отгруженной продукции (млн.руб.), всего</w:t>
            </w:r>
          </w:p>
        </w:tc>
        <w:tc>
          <w:tcPr>
            <w:tcW w:w="1620" w:type="dxa"/>
            <w:shd w:val="clear" w:color="auto" w:fill="auto"/>
            <w:noWrap w:val="0"/>
            <w:vAlign w:val="top"/>
          </w:tcPr>
          <w:p>
            <w:pPr>
              <w:widowControl w:val="0"/>
              <w:adjustRightInd w:val="0"/>
              <w:ind w:hanging="4"/>
              <w:rPr>
                <w:color w:val="FF0000"/>
                <w:sz w:val="20"/>
                <w:szCs w:val="20"/>
                <w:lang w:val="en-US"/>
              </w:rPr>
            </w:pPr>
            <w:r>
              <w:rPr>
                <w:color w:val="000000"/>
                <w:sz w:val="20"/>
                <w:szCs w:val="20"/>
                <w:lang w:val="en-US"/>
              </w:rPr>
              <w:t>16348,0</w:t>
            </w:r>
          </w:p>
        </w:tc>
        <w:tc>
          <w:tcPr>
            <w:tcW w:w="1620" w:type="dxa"/>
            <w:shd w:val="clear" w:color="auto" w:fill="auto"/>
            <w:noWrap w:val="0"/>
            <w:vAlign w:val="top"/>
          </w:tcPr>
          <w:p>
            <w:pPr>
              <w:widowControl w:val="0"/>
              <w:adjustRightInd w:val="0"/>
              <w:ind w:hanging="4"/>
              <w:rPr>
                <w:color w:val="000000"/>
                <w:sz w:val="20"/>
                <w:szCs w:val="20"/>
                <w:highlight w:val="yellow"/>
              </w:rPr>
            </w:pPr>
            <w:r>
              <w:rPr>
                <w:color w:val="000000"/>
                <w:sz w:val="20"/>
                <w:szCs w:val="20"/>
              </w:rPr>
              <w:t>14298,1</w:t>
            </w:r>
          </w:p>
        </w:tc>
        <w:tc>
          <w:tcPr>
            <w:tcW w:w="144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FF0000"/>
                <w:lang w:val="en-US"/>
              </w:rPr>
            </w:pPr>
            <w:r>
              <w:rPr>
                <w:rFonts w:ascii="Times New Roman" w:hAnsi="Times New Roman" w:cs="Times New Roman"/>
                <w:color w:val="000000"/>
                <w:lang w:val="en-US"/>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2" w:hRule="atLeast"/>
        </w:trPr>
        <w:tc>
          <w:tcPr>
            <w:tcW w:w="5148" w:type="dxa"/>
            <w:shd w:val="clear" w:color="auto" w:fill="auto"/>
            <w:noWrap w:val="0"/>
            <w:vAlign w:val="top"/>
          </w:tcPr>
          <w:p>
            <w:pPr>
              <w:pStyle w:val="56"/>
              <w:widowControl w:val="0"/>
              <w:tabs>
                <w:tab w:val="left" w:pos="2415"/>
              </w:tabs>
              <w:ind w:firstLine="0"/>
              <w:jc w:val="center"/>
              <w:outlineLvl w:val="0"/>
              <w:rPr>
                <w:rFonts w:ascii="Times New Roman" w:hAnsi="Times New Roman" w:cs="Times New Roman"/>
              </w:rPr>
            </w:pPr>
            <w:r>
              <w:rPr>
                <w:rFonts w:ascii="Times New Roman" w:hAnsi="Times New Roman" w:cs="Times New Roman"/>
              </w:rPr>
              <w:t>в том числе по крупным и средним предприятиям</w:t>
            </w:r>
          </w:p>
        </w:tc>
        <w:tc>
          <w:tcPr>
            <w:tcW w:w="1620" w:type="dxa"/>
            <w:shd w:val="clear" w:color="auto" w:fill="auto"/>
            <w:noWrap w:val="0"/>
            <w:vAlign w:val="top"/>
          </w:tcPr>
          <w:p>
            <w:pPr>
              <w:widowControl w:val="0"/>
              <w:adjustRightInd w:val="0"/>
              <w:ind w:hanging="4"/>
              <w:rPr>
                <w:color w:val="FF0000"/>
                <w:sz w:val="20"/>
                <w:szCs w:val="20"/>
                <w:highlight w:val="yellow"/>
                <w:lang w:val="en-US"/>
              </w:rPr>
            </w:pPr>
            <w:r>
              <w:rPr>
                <w:color w:val="000000"/>
                <w:sz w:val="20"/>
                <w:szCs w:val="20"/>
                <w:lang w:val="en-US"/>
              </w:rPr>
              <w:t>5916,5</w:t>
            </w:r>
          </w:p>
        </w:tc>
        <w:tc>
          <w:tcPr>
            <w:tcW w:w="1620" w:type="dxa"/>
            <w:shd w:val="clear" w:color="auto" w:fill="auto"/>
            <w:noWrap w:val="0"/>
            <w:vAlign w:val="top"/>
          </w:tcPr>
          <w:p>
            <w:pPr>
              <w:widowControl w:val="0"/>
              <w:adjustRightInd w:val="0"/>
              <w:ind w:hanging="4"/>
              <w:rPr>
                <w:color w:val="000000"/>
                <w:sz w:val="20"/>
                <w:szCs w:val="20"/>
                <w:highlight w:val="yellow"/>
              </w:rPr>
            </w:pPr>
            <w:r>
              <w:rPr>
                <w:color w:val="000000"/>
                <w:sz w:val="20"/>
                <w:szCs w:val="20"/>
              </w:rPr>
              <w:t>5481,0</w:t>
            </w:r>
          </w:p>
        </w:tc>
        <w:tc>
          <w:tcPr>
            <w:tcW w:w="144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lang w:val="en-US"/>
              </w:rPr>
            </w:pPr>
            <w:r>
              <w:rPr>
                <w:rFonts w:ascii="Times New Roman" w:hAnsi="Times New Roman" w:cs="Times New Roman"/>
                <w:color w:val="000000"/>
                <w:lang w:val="en-US"/>
              </w:rPr>
              <w:t>107,9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148" w:type="dxa"/>
            <w:shd w:val="clear" w:color="auto" w:fill="auto"/>
            <w:noWrap w:val="0"/>
            <w:vAlign w:val="top"/>
          </w:tcPr>
          <w:p>
            <w:pPr>
              <w:pStyle w:val="56"/>
              <w:widowControl w:val="0"/>
              <w:tabs>
                <w:tab w:val="left" w:pos="2415"/>
              </w:tabs>
              <w:spacing w:before="60" w:after="60"/>
              <w:ind w:firstLine="0"/>
              <w:jc w:val="both"/>
              <w:outlineLvl w:val="0"/>
              <w:rPr>
                <w:rFonts w:ascii="Times New Roman" w:hAnsi="Times New Roman" w:cs="Times New Roman"/>
              </w:rPr>
            </w:pPr>
            <w:r>
              <w:rPr>
                <w:rFonts w:ascii="Times New Roman" w:hAnsi="Times New Roman" w:cs="Times New Roman"/>
              </w:rPr>
              <w:t>2. Фонд оплаты труда по полному кругу  (млн.руб.)</w:t>
            </w:r>
          </w:p>
        </w:tc>
        <w:tc>
          <w:tcPr>
            <w:tcW w:w="162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lang w:val="en-US"/>
              </w:rPr>
            </w:pPr>
            <w:r>
              <w:rPr>
                <w:rFonts w:ascii="Times New Roman" w:hAnsi="Times New Roman" w:cs="Times New Roman"/>
                <w:color w:val="000000"/>
                <w:lang w:val="en-US"/>
              </w:rPr>
              <w:t>5026,7</w:t>
            </w:r>
          </w:p>
        </w:tc>
        <w:tc>
          <w:tcPr>
            <w:tcW w:w="162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highlight w:val="yellow"/>
              </w:rPr>
            </w:pPr>
            <w:r>
              <w:rPr>
                <w:rFonts w:ascii="Times New Roman" w:hAnsi="Times New Roman" w:cs="Times New Roman"/>
                <w:color w:val="000000"/>
              </w:rPr>
              <w:t>4633,1</w:t>
            </w:r>
          </w:p>
        </w:tc>
        <w:tc>
          <w:tcPr>
            <w:tcW w:w="144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lang w:val="en-US"/>
              </w:rPr>
            </w:pPr>
            <w:r>
              <w:rPr>
                <w:rFonts w:ascii="Times New Roman" w:hAnsi="Times New Roman" w:cs="Times New Roman"/>
                <w:color w:val="000000"/>
                <w:lang w:val="en-US"/>
              </w:rPr>
              <w:t>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148" w:type="dxa"/>
            <w:shd w:val="clear" w:color="auto" w:fill="auto"/>
            <w:noWrap w:val="0"/>
            <w:vAlign w:val="top"/>
          </w:tcPr>
          <w:p>
            <w:pPr>
              <w:pStyle w:val="56"/>
              <w:widowControl w:val="0"/>
              <w:tabs>
                <w:tab w:val="left" w:pos="2415"/>
              </w:tabs>
              <w:spacing w:before="60" w:after="60"/>
              <w:ind w:firstLine="0"/>
              <w:jc w:val="both"/>
              <w:outlineLvl w:val="0"/>
              <w:rPr>
                <w:rFonts w:ascii="Times New Roman" w:hAnsi="Times New Roman" w:cs="Times New Roman"/>
              </w:rPr>
            </w:pPr>
            <w:r>
              <w:rPr>
                <w:rFonts w:ascii="Times New Roman" w:hAnsi="Times New Roman" w:cs="Times New Roman"/>
              </w:rPr>
              <w:t>3. Численность работающих по полному кругу  организаций (чел.)</w:t>
            </w:r>
          </w:p>
        </w:tc>
        <w:tc>
          <w:tcPr>
            <w:tcW w:w="162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lang w:val="en-US"/>
              </w:rPr>
            </w:pPr>
            <w:r>
              <w:rPr>
                <w:rFonts w:ascii="Times New Roman" w:hAnsi="Times New Roman" w:cs="Times New Roman"/>
                <w:color w:val="000000"/>
                <w:lang w:val="en-US"/>
              </w:rPr>
              <w:t>14743</w:t>
            </w:r>
          </w:p>
        </w:tc>
        <w:tc>
          <w:tcPr>
            <w:tcW w:w="162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highlight w:val="yellow"/>
              </w:rPr>
            </w:pPr>
            <w:r>
              <w:rPr>
                <w:rFonts w:ascii="Times New Roman" w:hAnsi="Times New Roman" w:cs="Times New Roman"/>
                <w:color w:val="000000"/>
              </w:rPr>
              <w:t>14757</w:t>
            </w:r>
          </w:p>
        </w:tc>
        <w:tc>
          <w:tcPr>
            <w:tcW w:w="144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lang w:val="en-US"/>
              </w:rPr>
            </w:pPr>
            <w:r>
              <w:rPr>
                <w:rFonts w:ascii="Times New Roman" w:hAnsi="Times New Roman" w:cs="Times New Roman"/>
                <w:color w:val="000000"/>
                <w:lang w:val="en-US"/>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148" w:type="dxa"/>
            <w:shd w:val="clear" w:color="auto" w:fill="auto"/>
            <w:noWrap w:val="0"/>
            <w:vAlign w:val="top"/>
          </w:tcPr>
          <w:p>
            <w:pPr>
              <w:pStyle w:val="56"/>
              <w:widowControl w:val="0"/>
              <w:tabs>
                <w:tab w:val="left" w:pos="2415"/>
              </w:tabs>
              <w:spacing w:before="60" w:after="60"/>
              <w:ind w:firstLine="0"/>
              <w:jc w:val="both"/>
              <w:outlineLvl w:val="0"/>
              <w:rPr>
                <w:rFonts w:ascii="Times New Roman" w:hAnsi="Times New Roman" w:cs="Times New Roman"/>
              </w:rPr>
            </w:pPr>
            <w:r>
              <w:rPr>
                <w:rFonts w:ascii="Times New Roman" w:hAnsi="Times New Roman" w:cs="Times New Roman"/>
              </w:rPr>
              <w:t>4. Среднемесячная заработная плата работающих по полному кругу организаций (рублей)</w:t>
            </w:r>
          </w:p>
        </w:tc>
        <w:tc>
          <w:tcPr>
            <w:tcW w:w="1620" w:type="dxa"/>
            <w:shd w:val="clear" w:color="auto" w:fill="auto"/>
            <w:noWrap w:val="0"/>
            <w:vAlign w:val="top"/>
          </w:tcPr>
          <w:p>
            <w:pPr>
              <w:widowControl w:val="0"/>
              <w:adjustRightInd w:val="0"/>
              <w:ind w:hanging="4"/>
              <w:rPr>
                <w:color w:val="000000"/>
                <w:sz w:val="20"/>
                <w:szCs w:val="20"/>
              </w:rPr>
            </w:pPr>
          </w:p>
          <w:p>
            <w:pPr>
              <w:widowControl w:val="0"/>
              <w:adjustRightInd w:val="0"/>
              <w:ind w:hanging="4"/>
              <w:rPr>
                <w:color w:val="000000"/>
                <w:sz w:val="20"/>
                <w:szCs w:val="20"/>
                <w:lang w:val="en-US"/>
              </w:rPr>
            </w:pPr>
            <w:r>
              <w:rPr>
                <w:color w:val="000000"/>
                <w:sz w:val="20"/>
                <w:szCs w:val="20"/>
                <w:lang w:val="en-US"/>
              </w:rPr>
              <w:t>28413</w:t>
            </w:r>
          </w:p>
        </w:tc>
        <w:tc>
          <w:tcPr>
            <w:tcW w:w="1620" w:type="dxa"/>
            <w:shd w:val="clear" w:color="auto" w:fill="auto"/>
            <w:noWrap w:val="0"/>
            <w:vAlign w:val="top"/>
          </w:tcPr>
          <w:p>
            <w:pPr>
              <w:widowControl w:val="0"/>
              <w:adjustRightInd w:val="0"/>
              <w:ind w:hanging="4"/>
              <w:rPr>
                <w:color w:val="000000"/>
                <w:sz w:val="20"/>
                <w:szCs w:val="20"/>
                <w:highlight w:val="yellow"/>
              </w:rPr>
            </w:pPr>
          </w:p>
          <w:p>
            <w:pPr>
              <w:widowControl w:val="0"/>
              <w:adjustRightInd w:val="0"/>
              <w:ind w:hanging="4"/>
              <w:rPr>
                <w:color w:val="000000"/>
                <w:sz w:val="20"/>
                <w:szCs w:val="20"/>
                <w:highlight w:val="yellow"/>
              </w:rPr>
            </w:pPr>
            <w:r>
              <w:rPr>
                <w:color w:val="000000"/>
                <w:sz w:val="20"/>
                <w:szCs w:val="20"/>
              </w:rPr>
              <w:t>26163</w:t>
            </w:r>
          </w:p>
        </w:tc>
        <w:tc>
          <w:tcPr>
            <w:tcW w:w="1440" w:type="dxa"/>
            <w:shd w:val="clear" w:color="auto" w:fill="auto"/>
            <w:noWrap w:val="0"/>
            <w:vAlign w:val="top"/>
          </w:tcPr>
          <w:p>
            <w:pPr>
              <w:widowControl w:val="0"/>
              <w:adjustRightInd w:val="0"/>
              <w:ind w:hanging="4"/>
              <w:rPr>
                <w:color w:val="000000"/>
                <w:sz w:val="20"/>
                <w:szCs w:val="20"/>
              </w:rPr>
            </w:pPr>
          </w:p>
          <w:p>
            <w:pPr>
              <w:widowControl w:val="0"/>
              <w:adjustRightInd w:val="0"/>
              <w:ind w:hanging="4"/>
              <w:rPr>
                <w:color w:val="000000"/>
                <w:sz w:val="20"/>
                <w:szCs w:val="20"/>
                <w:lang w:val="en-US"/>
              </w:rPr>
            </w:pPr>
            <w:r>
              <w:rPr>
                <w:color w:val="000000"/>
                <w:sz w:val="20"/>
                <w:szCs w:val="20"/>
                <w:lang w:val="en-US"/>
              </w:rPr>
              <w:t>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148" w:type="dxa"/>
            <w:shd w:val="clear" w:color="auto" w:fill="auto"/>
            <w:noWrap w:val="0"/>
            <w:vAlign w:val="top"/>
          </w:tcPr>
          <w:p>
            <w:pPr>
              <w:pStyle w:val="56"/>
              <w:widowControl w:val="0"/>
              <w:tabs>
                <w:tab w:val="left" w:pos="2415"/>
              </w:tabs>
              <w:spacing w:before="60" w:after="60"/>
              <w:ind w:firstLine="0"/>
              <w:jc w:val="both"/>
              <w:outlineLvl w:val="0"/>
              <w:rPr>
                <w:rFonts w:ascii="Times New Roman" w:hAnsi="Times New Roman" w:cs="Times New Roman"/>
              </w:rPr>
            </w:pPr>
            <w:r>
              <w:rPr>
                <w:rFonts w:ascii="Times New Roman" w:hAnsi="Times New Roman" w:cs="Times New Roman"/>
              </w:rPr>
              <w:t>5. Инвестиции (млн.руб.)</w:t>
            </w:r>
          </w:p>
        </w:tc>
        <w:tc>
          <w:tcPr>
            <w:tcW w:w="162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FF0000"/>
                <w:highlight w:val="yellow"/>
                <w:lang w:val="en-US"/>
              </w:rPr>
            </w:pPr>
            <w:r>
              <w:rPr>
                <w:rFonts w:ascii="Times New Roman" w:hAnsi="Times New Roman" w:cs="Times New Roman"/>
                <w:color w:val="000000"/>
                <w:lang w:val="en-US"/>
              </w:rPr>
              <w:t>2600,0</w:t>
            </w:r>
          </w:p>
        </w:tc>
        <w:tc>
          <w:tcPr>
            <w:tcW w:w="162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highlight w:val="yellow"/>
              </w:rPr>
            </w:pPr>
            <w:r>
              <w:rPr>
                <w:rFonts w:ascii="Times New Roman" w:hAnsi="Times New Roman" w:cs="Times New Roman"/>
                <w:color w:val="000000"/>
              </w:rPr>
              <w:t>2465,7</w:t>
            </w:r>
          </w:p>
        </w:tc>
        <w:tc>
          <w:tcPr>
            <w:tcW w:w="1440" w:type="dxa"/>
            <w:shd w:val="clear" w:color="auto" w:fill="auto"/>
            <w:noWrap w:val="0"/>
            <w:vAlign w:val="top"/>
          </w:tcPr>
          <w:p>
            <w:pPr>
              <w:pStyle w:val="56"/>
              <w:widowControl w:val="0"/>
              <w:tabs>
                <w:tab w:val="left" w:pos="2415"/>
              </w:tabs>
              <w:ind w:hanging="4"/>
              <w:outlineLvl w:val="0"/>
              <w:rPr>
                <w:rFonts w:ascii="Times New Roman" w:hAnsi="Times New Roman" w:cs="Times New Roman"/>
                <w:color w:val="000000"/>
                <w:lang w:val="en-US"/>
              </w:rPr>
            </w:pPr>
            <w:r>
              <w:rPr>
                <w:rFonts w:ascii="Times New Roman" w:hAnsi="Times New Roman" w:cs="Times New Roman"/>
                <w:color w:val="000000"/>
                <w:lang w:val="en-US"/>
              </w:rPr>
              <w:t>105,4</w:t>
            </w:r>
          </w:p>
        </w:tc>
      </w:tr>
    </w:tbl>
    <w:p>
      <w:pPr>
        <w:ind w:firstLine="709"/>
        <w:jc w:val="both"/>
      </w:pPr>
      <w:r>
        <w:t>* - предварительные данные</w:t>
      </w:r>
    </w:p>
    <w:p>
      <w:pPr>
        <w:ind w:firstLine="708" w:firstLineChars="295"/>
        <w:jc w:val="both"/>
        <w:rPr>
          <w:color w:val="000000"/>
        </w:rPr>
      </w:pPr>
      <w:r>
        <w:t>В 2021 году произошло</w:t>
      </w:r>
      <w:r>
        <w:rPr>
          <w:color w:val="000000"/>
        </w:rPr>
        <w:t xml:space="preserve"> улучшение основных экономических показателей по сравнению с 2020 годом в связи с ослаблением ограничительных мер, введенных в связи с распространением новой коронавирусной инфекции.  </w:t>
      </w:r>
    </w:p>
    <w:p>
      <w:pPr>
        <w:ind w:firstLine="708" w:firstLineChars="295"/>
        <w:jc w:val="both"/>
        <w:rPr>
          <w:color w:val="000000"/>
          <w:highlight w:val="yellow"/>
        </w:rPr>
      </w:pPr>
      <w:r>
        <w:t>По оценке, общий объем отгруженной продукции в отчетном году достигне</w:t>
      </w:r>
      <w:r>
        <w:rPr>
          <w:color w:val="000000"/>
        </w:rPr>
        <w:t xml:space="preserve">т 16,3 млрд.рублей, что на 14,3% больше, чем в </w:t>
      </w:r>
      <w:r>
        <w:t xml:space="preserve">2020 году. По отношению к 2020 году промышленное производство </w:t>
      </w:r>
      <w:r>
        <w:rPr>
          <w:color w:val="000000"/>
        </w:rPr>
        <w:t xml:space="preserve">увеличится на 15%, в сельском хозяйстве - наблюдается рост на 14%. Значительное увеличение объемов наблюдалось в отраслях: в обрабатывающих отраслях, в строительстве, в деятельности информации и связи, в общественном питании, гостиничном бизнесе, в образовании, здравоохранении (в связи с низкой базой 2020 года, которая сложилась из-за пандемии). </w:t>
      </w:r>
    </w:p>
    <w:p>
      <w:pPr>
        <w:ind w:firstLine="708" w:firstLineChars="295"/>
        <w:jc w:val="both"/>
        <w:rPr>
          <w:color w:val="000000"/>
        </w:rPr>
      </w:pPr>
      <w:r>
        <w:t>По крупным и средним предприятиям отгрузка увели</w:t>
      </w:r>
      <w:r>
        <w:rPr>
          <w:color w:val="000000"/>
        </w:rPr>
        <w:t>чилась на 7,9%. Прирост наблюдался в таких отраслях обработки как производство кожи (+70%),</w:t>
      </w:r>
      <w:r>
        <w:rPr>
          <w:color w:val="FF0000"/>
        </w:rPr>
        <w:t xml:space="preserve"> </w:t>
      </w:r>
      <w:r>
        <w:rPr>
          <w:color w:val="000000"/>
        </w:rPr>
        <w:t xml:space="preserve">производство машин и оборудования (+53%), производство мебели (в 2 раза), производство текстильных изделий (в 3,3 раза). Рост услуг произошел в образовании (+35%), здравоохранении (+26%), в области культуры, спорта (+40%), в области профессиональной деятельности (в 2 раза), в строительстве. </w:t>
      </w:r>
    </w:p>
    <w:p>
      <w:pPr>
        <w:ind w:firstLine="708" w:firstLineChars="295"/>
        <w:jc w:val="both"/>
        <w:rPr>
          <w:color w:val="000000"/>
        </w:rPr>
      </w:pPr>
      <w:r>
        <w:rPr>
          <w:color w:val="000000"/>
        </w:rPr>
        <w:t>64 процента объемов отгруженной продукции формируется за счет малых и микропредприятий. При этом организациями малого бизнеса в отчетном году произведено продукции, товаров, работ и услуг на сумму более 10,4 млрд.рублей, что на 18,3% превышает уровень предыдущего года.</w:t>
      </w:r>
    </w:p>
    <w:p>
      <w:pPr>
        <w:ind w:firstLine="708" w:firstLineChars="295"/>
        <w:jc w:val="both"/>
        <w:rPr>
          <w:color w:val="000000"/>
        </w:rPr>
      </w:pPr>
      <w:r>
        <w:t>Фонд оплаты труда за 2021 год оценивается в сумме 5026</w:t>
      </w:r>
      <w:r>
        <w:rPr>
          <w:color w:val="000000"/>
        </w:rPr>
        <w:t xml:space="preserve">,7 млн.руб, темп роста к 2020 году 108,5%. </w:t>
      </w:r>
    </w:p>
    <w:p>
      <w:pPr>
        <w:ind w:firstLine="708" w:firstLineChars="295"/>
        <w:jc w:val="both"/>
        <w:rPr>
          <w:color w:val="000000"/>
        </w:rPr>
      </w:pPr>
      <w:r>
        <w:rPr>
          <w:color w:val="000000"/>
        </w:rPr>
        <w:t>По предварительным</w:t>
      </w:r>
      <w:r>
        <w:t xml:space="preserve"> данным среднемесячная заработная плата работающих по полному кругу организаций выросла по сравнению с 2020 годо</w:t>
      </w:r>
      <w:r>
        <w:rPr>
          <w:color w:val="000000"/>
        </w:rPr>
        <w:t>м на 8,6% и оценивается в сумме 28413 руб., по крупным и средним организаци</w:t>
      </w:r>
      <w:r>
        <w:t>ям - 3300</w:t>
      </w:r>
      <w:r>
        <w:rPr>
          <w:color w:val="000000"/>
        </w:rPr>
        <w:t>0 руб. (темп роста – 108,3%), на малых предприятиях – 25800 руб. (темп роста – 111%).</w:t>
      </w:r>
    </w:p>
    <w:p>
      <w:pPr>
        <w:ind w:firstLine="708" w:firstLineChars="295"/>
        <w:jc w:val="both"/>
        <w:rPr>
          <w:color w:val="000000"/>
        </w:rPr>
      </w:pPr>
      <w:r>
        <w:t>Численность работающих уменьшилась, на 1.01.2022 года</w:t>
      </w:r>
      <w:r>
        <w:rPr>
          <w:color w:val="000000"/>
        </w:rPr>
        <w:t xml:space="preserve"> она составила 14700 человек, что на 0,4% меньше, чем на 1.01.2021 года.   </w:t>
      </w:r>
    </w:p>
    <w:p>
      <w:pPr>
        <w:ind w:firstLine="708" w:firstLineChars="295"/>
        <w:jc w:val="both"/>
        <w:rPr>
          <w:color w:val="000000"/>
        </w:rPr>
      </w:pPr>
      <w:r>
        <w:t>Общий объем инвестиций по округу за 2021 год оценива</w:t>
      </w:r>
      <w:r>
        <w:rPr>
          <w:color w:val="000000"/>
        </w:rPr>
        <w:t>ется в сумме 2600,0 млн.рублей, что  на 5% выше уровня 2020 года.</w:t>
      </w:r>
    </w:p>
    <w:p>
      <w:pPr>
        <w:ind w:firstLine="708" w:firstLineChars="295"/>
        <w:jc w:val="both"/>
      </w:pPr>
      <w:r>
        <w:t xml:space="preserve">В течение отчетного периода специалистами отдела готовились материалы для руководства округа для использования на совещаниях, для средств массовой информации, для совещаний с руководителями предприятий¸ а также для оперативного информационного обеспечения рабочих посещений округа Губернатором области и руководства Нижегородской области и он-лайн совещаний в формате </w:t>
      </w:r>
      <w:r>
        <w:rPr>
          <w:lang w:val="en-US"/>
        </w:rPr>
        <w:t>ZOOM</w:t>
      </w:r>
      <w:r>
        <w:t>.</w:t>
      </w:r>
    </w:p>
    <w:p>
      <w:pPr>
        <w:ind w:firstLine="708" w:firstLineChars="295"/>
        <w:jc w:val="both"/>
        <w:rPr>
          <w:color w:val="000000"/>
        </w:rPr>
      </w:pPr>
      <w:r>
        <w:rPr>
          <w:color w:val="000000"/>
        </w:rPr>
        <w:t>Ежеквартально производилась оценка по основным социально-экономическим показателям по полному кругу организаций (с учетом малых предприятий) для использования данных при оценке уровня социально-экономического развития районов и округов области, информация предоставлялась в Министерство экономического развития и инвестиций Нижегородской области.</w:t>
      </w:r>
    </w:p>
    <w:p>
      <w:pPr>
        <w:ind w:firstLine="708" w:firstLineChars="295"/>
        <w:jc w:val="both"/>
        <w:rPr>
          <w:color w:val="000000"/>
        </w:rPr>
      </w:pPr>
      <w:r>
        <w:rPr>
          <w:color w:val="000000"/>
        </w:rPr>
        <w:t>Актуализирован инвестиционный паспорт Богородского муниципального округа за 2020 год, размещен на сайте администрации и на инвестиционном портале Нижегородской области.</w:t>
      </w:r>
    </w:p>
    <w:p>
      <w:pPr>
        <w:jc w:val="center"/>
        <w:outlineLvl w:val="0"/>
        <w:rPr>
          <w:b/>
          <w:iCs/>
        </w:rPr>
      </w:pPr>
      <w:r>
        <w:rPr>
          <w:b/>
          <w:iCs/>
        </w:rPr>
        <w:t>Оценка уровня социально-экономического развития</w:t>
      </w:r>
    </w:p>
    <w:p>
      <w:pPr>
        <w:ind w:firstLine="709"/>
        <w:jc w:val="both"/>
        <w:rPr>
          <w:bCs/>
        </w:rPr>
      </w:pPr>
      <w:r>
        <w:rPr>
          <w:bCs/>
        </w:rPr>
        <w:t xml:space="preserve">Ежеквартально проводилась работа по определению показателей социально-экономического развития округа по полному кругу организаций, результаты рассматривались на заседании рабочей группы и направлялись в Министерство </w:t>
      </w:r>
      <w:r>
        <w:rPr>
          <w:bCs/>
          <w:color w:val="000000"/>
        </w:rPr>
        <w:t xml:space="preserve">экономического развития и инвестиций </w:t>
      </w:r>
      <w:r>
        <w:rPr>
          <w:bCs/>
        </w:rPr>
        <w:t>Нижегородской области.</w:t>
      </w:r>
    </w:p>
    <w:p>
      <w:pPr>
        <w:autoSpaceDE/>
        <w:autoSpaceDN/>
        <w:ind w:firstLine="709"/>
        <w:jc w:val="both"/>
        <w:rPr>
          <w:bCs/>
        </w:rPr>
      </w:pPr>
      <w:r>
        <w:rPr>
          <w:bCs/>
        </w:rPr>
        <w:t xml:space="preserve">Организован ежеквартальный сбор информации с организаций, в том числе субъектов малого предпринимательства, по основным финансово-экономическим показателям, используемым для оценки (отгрузка, инвестиции, численность ФОТ).   </w:t>
      </w:r>
    </w:p>
    <w:p>
      <w:pPr>
        <w:ind w:firstLine="709"/>
        <w:jc w:val="both"/>
        <w:rPr>
          <w:bCs/>
          <w:color w:val="000000"/>
        </w:rPr>
      </w:pPr>
      <w:r>
        <w:rPr>
          <w:bCs/>
          <w:color w:val="000000"/>
        </w:rPr>
        <w:t>По оценке уровня социально-экономического развития районов и округов, проводимой Министерством, Богородский муниципальный округ занимал:</w:t>
      </w:r>
    </w:p>
    <w:p>
      <w:pPr>
        <w:ind w:firstLine="709"/>
        <w:jc w:val="both"/>
        <w:rPr>
          <w:bCs/>
        </w:rPr>
      </w:pPr>
      <w:r>
        <w:rPr>
          <w:bCs/>
          <w:color w:val="000000"/>
        </w:rPr>
        <w:t xml:space="preserve">- за 1 </w:t>
      </w:r>
      <w:r>
        <w:rPr>
          <w:bCs/>
        </w:rPr>
        <w:t>квартал 2021 года – 23 место из 52 территорий области и 5 место в группе районов с численностью населения от 25 до 70 тыс.человек,</w:t>
      </w:r>
    </w:p>
    <w:p>
      <w:pPr>
        <w:ind w:firstLine="709"/>
        <w:jc w:val="both"/>
        <w:rPr>
          <w:bCs/>
        </w:rPr>
      </w:pPr>
      <w:r>
        <w:rPr>
          <w:bCs/>
        </w:rPr>
        <w:t>- за 1 полугодие 2021 года – 8 место из 52 территорий области и 2 место в своей группе районов и округов,</w:t>
      </w:r>
    </w:p>
    <w:p>
      <w:pPr>
        <w:ind w:firstLine="709"/>
        <w:jc w:val="both"/>
        <w:rPr>
          <w:bCs/>
        </w:rPr>
      </w:pPr>
      <w:r>
        <w:rPr>
          <w:bCs/>
          <w:color w:val="000000"/>
        </w:rPr>
        <w:t>- за 9 месяцев 2021 года – 6 место из 52 территорий области и 1</w:t>
      </w:r>
      <w:r>
        <w:rPr>
          <w:bCs/>
          <w:color w:val="FF0000"/>
        </w:rPr>
        <w:t xml:space="preserve"> </w:t>
      </w:r>
      <w:r>
        <w:rPr>
          <w:bCs/>
        </w:rPr>
        <w:t>место в своей группе районов и округов.</w:t>
      </w:r>
    </w:p>
    <w:p>
      <w:pPr>
        <w:ind w:firstLine="709"/>
        <w:jc w:val="both"/>
        <w:rPr>
          <w:bCs/>
        </w:rPr>
      </w:pPr>
      <w:r>
        <w:rPr>
          <w:bCs/>
        </w:rPr>
        <w:t xml:space="preserve">Богородский муниципальный округ среди территорий Нижегородской области в течение последних лет стабильно имеет высокий уровень социально-экономического развития. </w:t>
      </w:r>
    </w:p>
    <w:tbl>
      <w:tblPr>
        <w:tblStyle w:val="10"/>
        <w:tblpPr w:leftFromText="180" w:rightFromText="180" w:vertAnchor="text" w:horzAnchor="page" w:tblpX="1795" w:tblpY="186"/>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8"/>
        <w:gridCol w:w="975"/>
        <w:gridCol w:w="1020"/>
        <w:gridCol w:w="1048"/>
        <w:gridCol w:w="992"/>
        <w:gridCol w:w="990"/>
        <w:gridCol w:w="975"/>
        <w:gridCol w:w="885"/>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17" w:type="dxa"/>
            <w:shd w:val="clear" w:color="auto" w:fill="auto"/>
            <w:noWrap w:val="0"/>
            <w:vAlign w:val="top"/>
          </w:tcPr>
          <w:p>
            <w:pPr>
              <w:jc w:val="center"/>
              <w:rPr>
                <w:i/>
                <w:sz w:val="20"/>
                <w:szCs w:val="20"/>
              </w:rPr>
            </w:pPr>
            <w:r>
              <w:rPr>
                <w:i/>
                <w:sz w:val="20"/>
                <w:szCs w:val="20"/>
              </w:rPr>
              <w:t>2012 год</w:t>
            </w:r>
          </w:p>
        </w:tc>
        <w:tc>
          <w:tcPr>
            <w:tcW w:w="818" w:type="dxa"/>
            <w:shd w:val="clear" w:color="auto" w:fill="auto"/>
            <w:noWrap w:val="0"/>
            <w:vAlign w:val="top"/>
          </w:tcPr>
          <w:p>
            <w:pPr>
              <w:jc w:val="center"/>
              <w:rPr>
                <w:i/>
                <w:sz w:val="20"/>
                <w:szCs w:val="20"/>
              </w:rPr>
            </w:pPr>
            <w:r>
              <w:rPr>
                <w:i/>
                <w:sz w:val="20"/>
                <w:szCs w:val="20"/>
              </w:rPr>
              <w:t>2013 год</w:t>
            </w:r>
          </w:p>
        </w:tc>
        <w:tc>
          <w:tcPr>
            <w:tcW w:w="975" w:type="dxa"/>
            <w:shd w:val="clear" w:color="auto" w:fill="auto"/>
            <w:noWrap w:val="0"/>
            <w:vAlign w:val="top"/>
          </w:tcPr>
          <w:p>
            <w:pPr>
              <w:jc w:val="center"/>
              <w:rPr>
                <w:i/>
                <w:sz w:val="20"/>
                <w:szCs w:val="20"/>
              </w:rPr>
            </w:pPr>
            <w:r>
              <w:rPr>
                <w:i/>
                <w:sz w:val="20"/>
                <w:szCs w:val="20"/>
              </w:rPr>
              <w:t>2014 год</w:t>
            </w:r>
          </w:p>
        </w:tc>
        <w:tc>
          <w:tcPr>
            <w:tcW w:w="1020" w:type="dxa"/>
            <w:shd w:val="clear" w:color="auto" w:fill="auto"/>
            <w:noWrap w:val="0"/>
            <w:vAlign w:val="top"/>
          </w:tcPr>
          <w:p>
            <w:pPr>
              <w:jc w:val="center"/>
              <w:rPr>
                <w:i/>
                <w:sz w:val="20"/>
                <w:szCs w:val="20"/>
              </w:rPr>
            </w:pPr>
            <w:r>
              <w:rPr>
                <w:i/>
                <w:sz w:val="20"/>
                <w:szCs w:val="20"/>
              </w:rPr>
              <w:t>2015 год</w:t>
            </w:r>
          </w:p>
        </w:tc>
        <w:tc>
          <w:tcPr>
            <w:tcW w:w="1048" w:type="dxa"/>
            <w:shd w:val="clear" w:color="auto" w:fill="auto"/>
            <w:noWrap w:val="0"/>
            <w:vAlign w:val="top"/>
          </w:tcPr>
          <w:p>
            <w:pPr>
              <w:jc w:val="center"/>
              <w:rPr>
                <w:i/>
                <w:sz w:val="20"/>
                <w:szCs w:val="20"/>
              </w:rPr>
            </w:pPr>
            <w:r>
              <w:rPr>
                <w:i/>
                <w:sz w:val="20"/>
                <w:szCs w:val="20"/>
              </w:rPr>
              <w:t>2016</w:t>
            </w:r>
          </w:p>
          <w:p>
            <w:pPr>
              <w:jc w:val="center"/>
              <w:rPr>
                <w:i/>
                <w:sz w:val="20"/>
                <w:szCs w:val="20"/>
              </w:rPr>
            </w:pPr>
            <w:r>
              <w:rPr>
                <w:i/>
                <w:sz w:val="20"/>
                <w:szCs w:val="20"/>
              </w:rPr>
              <w:t xml:space="preserve"> год</w:t>
            </w:r>
          </w:p>
        </w:tc>
        <w:tc>
          <w:tcPr>
            <w:tcW w:w="992" w:type="dxa"/>
            <w:shd w:val="clear" w:color="auto" w:fill="auto"/>
            <w:noWrap w:val="0"/>
            <w:vAlign w:val="top"/>
          </w:tcPr>
          <w:p>
            <w:pPr>
              <w:jc w:val="center"/>
              <w:rPr>
                <w:i/>
                <w:sz w:val="20"/>
                <w:szCs w:val="20"/>
              </w:rPr>
            </w:pPr>
            <w:r>
              <w:rPr>
                <w:i/>
                <w:sz w:val="20"/>
                <w:szCs w:val="20"/>
              </w:rPr>
              <w:t>2017</w:t>
            </w:r>
          </w:p>
          <w:p>
            <w:pPr>
              <w:jc w:val="center"/>
              <w:rPr>
                <w:i/>
                <w:sz w:val="20"/>
                <w:szCs w:val="20"/>
              </w:rPr>
            </w:pPr>
            <w:r>
              <w:rPr>
                <w:i/>
                <w:sz w:val="20"/>
                <w:szCs w:val="20"/>
              </w:rPr>
              <w:t xml:space="preserve"> год</w:t>
            </w:r>
          </w:p>
        </w:tc>
        <w:tc>
          <w:tcPr>
            <w:tcW w:w="990" w:type="dxa"/>
            <w:shd w:val="clear" w:color="auto" w:fill="auto"/>
            <w:noWrap w:val="0"/>
            <w:vAlign w:val="top"/>
          </w:tcPr>
          <w:p>
            <w:pPr>
              <w:jc w:val="center"/>
              <w:rPr>
                <w:i/>
                <w:sz w:val="20"/>
                <w:szCs w:val="20"/>
              </w:rPr>
            </w:pPr>
            <w:r>
              <w:rPr>
                <w:i/>
                <w:sz w:val="20"/>
                <w:szCs w:val="20"/>
              </w:rPr>
              <w:t xml:space="preserve">2018 </w:t>
            </w:r>
          </w:p>
          <w:p>
            <w:pPr>
              <w:jc w:val="center"/>
              <w:rPr>
                <w:i/>
                <w:sz w:val="20"/>
                <w:szCs w:val="20"/>
              </w:rPr>
            </w:pPr>
            <w:r>
              <w:rPr>
                <w:i/>
                <w:sz w:val="20"/>
                <w:szCs w:val="20"/>
              </w:rPr>
              <w:t>год</w:t>
            </w:r>
          </w:p>
        </w:tc>
        <w:tc>
          <w:tcPr>
            <w:tcW w:w="975" w:type="dxa"/>
            <w:shd w:val="clear" w:color="auto" w:fill="auto"/>
            <w:noWrap w:val="0"/>
            <w:vAlign w:val="top"/>
          </w:tcPr>
          <w:p>
            <w:pPr>
              <w:jc w:val="center"/>
              <w:rPr>
                <w:i/>
                <w:sz w:val="20"/>
                <w:szCs w:val="20"/>
              </w:rPr>
            </w:pPr>
            <w:r>
              <w:rPr>
                <w:i/>
                <w:sz w:val="20"/>
                <w:szCs w:val="20"/>
              </w:rPr>
              <w:t xml:space="preserve"> 2019 год</w:t>
            </w:r>
          </w:p>
        </w:tc>
        <w:tc>
          <w:tcPr>
            <w:tcW w:w="885" w:type="dxa"/>
            <w:shd w:val="clear" w:color="auto" w:fill="auto"/>
            <w:noWrap w:val="0"/>
            <w:vAlign w:val="top"/>
          </w:tcPr>
          <w:p>
            <w:pPr>
              <w:jc w:val="center"/>
              <w:rPr>
                <w:i/>
                <w:sz w:val="20"/>
                <w:szCs w:val="20"/>
              </w:rPr>
            </w:pPr>
            <w:r>
              <w:rPr>
                <w:i/>
                <w:sz w:val="20"/>
                <w:szCs w:val="20"/>
              </w:rPr>
              <w:t>2020</w:t>
            </w:r>
          </w:p>
          <w:p>
            <w:pPr>
              <w:jc w:val="center"/>
              <w:rPr>
                <w:i/>
                <w:sz w:val="20"/>
                <w:szCs w:val="20"/>
              </w:rPr>
            </w:pPr>
            <w:r>
              <w:rPr>
                <w:i/>
                <w:sz w:val="20"/>
                <w:szCs w:val="20"/>
              </w:rPr>
              <w:t>год</w:t>
            </w:r>
          </w:p>
        </w:tc>
        <w:tc>
          <w:tcPr>
            <w:tcW w:w="836" w:type="dxa"/>
            <w:shd w:val="clear" w:color="auto" w:fill="auto"/>
            <w:noWrap w:val="0"/>
            <w:vAlign w:val="top"/>
          </w:tcPr>
          <w:p>
            <w:pPr>
              <w:jc w:val="center"/>
              <w:rPr>
                <w:i/>
                <w:sz w:val="20"/>
                <w:szCs w:val="20"/>
              </w:rPr>
            </w:pPr>
            <w:r>
              <w:rPr>
                <w:i/>
                <w:sz w:val="20"/>
                <w:szCs w:val="20"/>
              </w:rPr>
              <w:t>9 месяцев 2021г.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17" w:type="dxa"/>
            <w:shd w:val="clear" w:color="auto" w:fill="auto"/>
            <w:noWrap w:val="0"/>
            <w:vAlign w:val="top"/>
          </w:tcPr>
          <w:p>
            <w:pPr>
              <w:jc w:val="center"/>
              <w:rPr>
                <w:sz w:val="20"/>
                <w:szCs w:val="20"/>
              </w:rPr>
            </w:pPr>
            <w:r>
              <w:rPr>
                <w:sz w:val="20"/>
                <w:szCs w:val="20"/>
              </w:rPr>
              <w:t>13 место</w:t>
            </w:r>
          </w:p>
        </w:tc>
        <w:tc>
          <w:tcPr>
            <w:tcW w:w="818" w:type="dxa"/>
            <w:shd w:val="clear" w:color="auto" w:fill="auto"/>
            <w:noWrap w:val="0"/>
            <w:vAlign w:val="top"/>
          </w:tcPr>
          <w:p>
            <w:pPr>
              <w:jc w:val="center"/>
              <w:rPr>
                <w:sz w:val="20"/>
                <w:szCs w:val="20"/>
              </w:rPr>
            </w:pPr>
            <w:r>
              <w:rPr>
                <w:sz w:val="20"/>
                <w:szCs w:val="20"/>
              </w:rPr>
              <w:t>13 место</w:t>
            </w:r>
          </w:p>
        </w:tc>
        <w:tc>
          <w:tcPr>
            <w:tcW w:w="975" w:type="dxa"/>
            <w:shd w:val="clear" w:color="auto" w:fill="auto"/>
            <w:noWrap w:val="0"/>
            <w:vAlign w:val="top"/>
          </w:tcPr>
          <w:p>
            <w:pPr>
              <w:jc w:val="center"/>
              <w:rPr>
                <w:sz w:val="20"/>
                <w:szCs w:val="20"/>
              </w:rPr>
            </w:pPr>
            <w:r>
              <w:rPr>
                <w:sz w:val="20"/>
                <w:szCs w:val="20"/>
              </w:rPr>
              <w:t>11 место</w:t>
            </w:r>
          </w:p>
        </w:tc>
        <w:tc>
          <w:tcPr>
            <w:tcW w:w="1020" w:type="dxa"/>
            <w:shd w:val="clear" w:color="auto" w:fill="auto"/>
            <w:noWrap w:val="0"/>
            <w:vAlign w:val="top"/>
          </w:tcPr>
          <w:p>
            <w:pPr>
              <w:jc w:val="center"/>
              <w:rPr>
                <w:sz w:val="20"/>
                <w:szCs w:val="20"/>
              </w:rPr>
            </w:pPr>
            <w:r>
              <w:rPr>
                <w:sz w:val="20"/>
                <w:szCs w:val="20"/>
              </w:rPr>
              <w:t xml:space="preserve">11 </w:t>
            </w:r>
          </w:p>
          <w:p>
            <w:pPr>
              <w:jc w:val="center"/>
              <w:rPr>
                <w:sz w:val="20"/>
                <w:szCs w:val="20"/>
              </w:rPr>
            </w:pPr>
            <w:r>
              <w:rPr>
                <w:sz w:val="20"/>
                <w:szCs w:val="20"/>
              </w:rPr>
              <w:t>место</w:t>
            </w:r>
          </w:p>
        </w:tc>
        <w:tc>
          <w:tcPr>
            <w:tcW w:w="1048" w:type="dxa"/>
            <w:shd w:val="clear" w:color="auto" w:fill="auto"/>
            <w:noWrap w:val="0"/>
            <w:vAlign w:val="top"/>
          </w:tcPr>
          <w:p>
            <w:pPr>
              <w:jc w:val="center"/>
              <w:rPr>
                <w:sz w:val="20"/>
                <w:szCs w:val="20"/>
              </w:rPr>
            </w:pPr>
            <w:r>
              <w:rPr>
                <w:sz w:val="20"/>
                <w:szCs w:val="20"/>
              </w:rPr>
              <w:t xml:space="preserve">9 </w:t>
            </w:r>
          </w:p>
          <w:p>
            <w:pPr>
              <w:jc w:val="center"/>
              <w:rPr>
                <w:sz w:val="20"/>
                <w:szCs w:val="20"/>
              </w:rPr>
            </w:pPr>
            <w:r>
              <w:rPr>
                <w:sz w:val="20"/>
                <w:szCs w:val="20"/>
              </w:rPr>
              <w:t>место</w:t>
            </w:r>
          </w:p>
        </w:tc>
        <w:tc>
          <w:tcPr>
            <w:tcW w:w="992" w:type="dxa"/>
            <w:shd w:val="clear" w:color="auto" w:fill="auto"/>
            <w:noWrap w:val="0"/>
            <w:vAlign w:val="top"/>
          </w:tcPr>
          <w:p>
            <w:pPr>
              <w:jc w:val="center"/>
              <w:rPr>
                <w:sz w:val="20"/>
                <w:szCs w:val="20"/>
              </w:rPr>
            </w:pPr>
            <w:r>
              <w:rPr>
                <w:sz w:val="20"/>
                <w:szCs w:val="20"/>
              </w:rPr>
              <w:t xml:space="preserve">6 </w:t>
            </w:r>
          </w:p>
          <w:p>
            <w:pPr>
              <w:jc w:val="center"/>
              <w:rPr>
                <w:sz w:val="20"/>
                <w:szCs w:val="20"/>
              </w:rPr>
            </w:pPr>
            <w:r>
              <w:rPr>
                <w:sz w:val="20"/>
                <w:szCs w:val="20"/>
              </w:rPr>
              <w:t>место</w:t>
            </w:r>
          </w:p>
        </w:tc>
        <w:tc>
          <w:tcPr>
            <w:tcW w:w="990" w:type="dxa"/>
            <w:shd w:val="clear" w:color="auto" w:fill="auto"/>
            <w:noWrap w:val="0"/>
            <w:vAlign w:val="top"/>
          </w:tcPr>
          <w:p>
            <w:pPr>
              <w:jc w:val="center"/>
              <w:rPr>
                <w:sz w:val="20"/>
                <w:szCs w:val="20"/>
              </w:rPr>
            </w:pPr>
            <w:r>
              <w:rPr>
                <w:sz w:val="20"/>
                <w:szCs w:val="20"/>
              </w:rPr>
              <w:t xml:space="preserve">8 </w:t>
            </w:r>
          </w:p>
          <w:p>
            <w:pPr>
              <w:jc w:val="center"/>
              <w:rPr>
                <w:sz w:val="20"/>
                <w:szCs w:val="20"/>
              </w:rPr>
            </w:pPr>
            <w:r>
              <w:rPr>
                <w:sz w:val="20"/>
                <w:szCs w:val="20"/>
              </w:rPr>
              <w:t>место</w:t>
            </w:r>
          </w:p>
        </w:tc>
        <w:tc>
          <w:tcPr>
            <w:tcW w:w="975" w:type="dxa"/>
            <w:shd w:val="clear" w:color="auto" w:fill="auto"/>
            <w:noWrap w:val="0"/>
            <w:vAlign w:val="top"/>
          </w:tcPr>
          <w:p>
            <w:pPr>
              <w:jc w:val="center"/>
              <w:rPr>
                <w:sz w:val="20"/>
                <w:szCs w:val="20"/>
              </w:rPr>
            </w:pPr>
            <w:r>
              <w:rPr>
                <w:sz w:val="20"/>
                <w:szCs w:val="20"/>
              </w:rPr>
              <w:t>11</w:t>
            </w:r>
          </w:p>
          <w:p>
            <w:pPr>
              <w:jc w:val="center"/>
              <w:rPr>
                <w:sz w:val="20"/>
                <w:szCs w:val="20"/>
              </w:rPr>
            </w:pPr>
            <w:r>
              <w:rPr>
                <w:sz w:val="20"/>
                <w:szCs w:val="20"/>
              </w:rPr>
              <w:t>место</w:t>
            </w:r>
          </w:p>
        </w:tc>
        <w:tc>
          <w:tcPr>
            <w:tcW w:w="885" w:type="dxa"/>
            <w:shd w:val="clear" w:color="auto" w:fill="auto"/>
            <w:noWrap w:val="0"/>
            <w:vAlign w:val="top"/>
          </w:tcPr>
          <w:p>
            <w:pPr>
              <w:jc w:val="center"/>
              <w:rPr>
                <w:sz w:val="20"/>
                <w:szCs w:val="20"/>
              </w:rPr>
            </w:pPr>
            <w:r>
              <w:rPr>
                <w:color w:val="000000"/>
                <w:sz w:val="20"/>
                <w:szCs w:val="20"/>
              </w:rPr>
              <w:t xml:space="preserve">7 </w:t>
            </w:r>
            <w:r>
              <w:rPr>
                <w:sz w:val="20"/>
                <w:szCs w:val="20"/>
              </w:rPr>
              <w:t>место</w:t>
            </w:r>
          </w:p>
        </w:tc>
        <w:tc>
          <w:tcPr>
            <w:tcW w:w="836" w:type="dxa"/>
            <w:shd w:val="clear" w:color="auto" w:fill="auto"/>
            <w:noWrap w:val="0"/>
            <w:vAlign w:val="top"/>
          </w:tcPr>
          <w:p>
            <w:pPr>
              <w:jc w:val="center"/>
              <w:rPr>
                <w:color w:val="000000"/>
                <w:sz w:val="20"/>
                <w:szCs w:val="20"/>
              </w:rPr>
            </w:pPr>
            <w:r>
              <w:rPr>
                <w:color w:val="000000"/>
                <w:sz w:val="20"/>
                <w:szCs w:val="20"/>
              </w:rPr>
              <w:t xml:space="preserve">6 </w:t>
            </w:r>
          </w:p>
          <w:p>
            <w:pPr>
              <w:jc w:val="center"/>
              <w:rPr>
                <w:sz w:val="20"/>
                <w:szCs w:val="20"/>
              </w:rPr>
            </w:pPr>
            <w:r>
              <w:rPr>
                <w:sz w:val="20"/>
                <w:szCs w:val="20"/>
              </w:rPr>
              <w:t>место</w:t>
            </w:r>
          </w:p>
        </w:tc>
      </w:tr>
    </w:tbl>
    <w:p>
      <w:pPr>
        <w:ind w:firstLine="709"/>
        <w:jc w:val="both"/>
        <w:rPr>
          <w:bCs/>
          <w:color w:val="000000"/>
        </w:rPr>
      </w:pPr>
      <w:r>
        <w:rPr>
          <w:bCs/>
        </w:rPr>
        <w:t xml:space="preserve">По итогам </w:t>
      </w:r>
      <w:r>
        <w:rPr>
          <w:bCs/>
          <w:color w:val="000000"/>
        </w:rPr>
        <w:t>9 месяцев 2021 года:</w:t>
      </w:r>
    </w:p>
    <w:p>
      <w:pPr>
        <w:ind w:firstLine="709"/>
        <w:jc w:val="both"/>
        <w:rPr>
          <w:bCs/>
          <w:color w:val="000000"/>
        </w:rPr>
      </w:pPr>
      <w:r>
        <w:rPr>
          <w:bCs/>
          <w:color w:val="000000"/>
        </w:rPr>
        <w:t xml:space="preserve">- </w:t>
      </w:r>
      <w:r>
        <w:rPr>
          <w:bCs/>
          <w:color w:val="000000"/>
          <w:u w:val="single"/>
        </w:rPr>
        <w:t>по индикаторам, характеризующим наращивание налогового потенциала,</w:t>
      </w:r>
      <w:r>
        <w:rPr>
          <w:bCs/>
          <w:color w:val="000000"/>
        </w:rPr>
        <w:t xml:space="preserve"> среди </w:t>
      </w:r>
      <w:r>
        <w:rPr>
          <w:bCs/>
          <w:color w:val="000000"/>
          <w:u w:val="single"/>
        </w:rPr>
        <w:t>всех</w:t>
      </w:r>
      <w:r>
        <w:rPr>
          <w:bCs/>
          <w:color w:val="000000"/>
        </w:rPr>
        <w:t xml:space="preserve"> муниципальных районов (муниципальных и городских округов) Нижегородской области район занимает 8 место;</w:t>
      </w:r>
    </w:p>
    <w:p>
      <w:pPr>
        <w:ind w:firstLine="709"/>
        <w:jc w:val="both"/>
        <w:rPr>
          <w:bCs/>
          <w:color w:val="000000"/>
        </w:rPr>
      </w:pPr>
      <w:r>
        <w:rPr>
          <w:bCs/>
          <w:color w:val="FF0000"/>
        </w:rPr>
        <w:t xml:space="preserve">- </w:t>
      </w:r>
      <w:r>
        <w:rPr>
          <w:bCs/>
          <w:u w:val="single"/>
        </w:rPr>
        <w:t>по индикаторам уровня жизни населения</w:t>
      </w:r>
      <w:r>
        <w:rPr>
          <w:bCs/>
        </w:rPr>
        <w:t xml:space="preserve"> среди </w:t>
      </w:r>
      <w:r>
        <w:rPr>
          <w:bCs/>
          <w:u w:val="single"/>
        </w:rPr>
        <w:t>всех</w:t>
      </w:r>
      <w:r>
        <w:rPr>
          <w:bCs/>
        </w:rPr>
        <w:t xml:space="preserve"> муниципальных районов (муниципальных и городских округов) Нижегородской области окру</w:t>
      </w:r>
      <w:r>
        <w:rPr>
          <w:bCs/>
          <w:color w:val="000000"/>
        </w:rPr>
        <w:t>г занимает 3 место.</w:t>
      </w:r>
    </w:p>
    <w:p>
      <w:pPr>
        <w:ind w:firstLine="709"/>
        <w:jc w:val="both"/>
        <w:rPr>
          <w:bCs/>
          <w:color w:val="000000"/>
        </w:rPr>
      </w:pPr>
      <w:r>
        <w:rPr>
          <w:bCs/>
          <w:color w:val="000000"/>
        </w:rPr>
        <w:t xml:space="preserve">Среди районов и городских округов </w:t>
      </w:r>
      <w:r>
        <w:rPr>
          <w:bCs/>
          <w:color w:val="000000"/>
          <w:u w:val="single"/>
        </w:rPr>
        <w:t>с численностью населения от 25 до 70 тыс. чел.</w:t>
      </w:r>
      <w:r>
        <w:rPr>
          <w:bCs/>
          <w:color w:val="000000"/>
        </w:rPr>
        <w:t xml:space="preserve"> (оценка по группам) по итогам  9 месяцев 2021 года Богородский муниципальный округ занимает 1 место, в том числе 1 место - социальным показателям и 1 место - по экономическим и финансовым показателям.</w:t>
      </w:r>
    </w:p>
    <w:p>
      <w:pPr>
        <w:ind w:firstLine="709"/>
        <w:jc w:val="both"/>
        <w:rPr>
          <w:bCs/>
          <w:color w:val="000000"/>
        </w:rPr>
      </w:pPr>
      <w:r>
        <w:rPr>
          <w:bCs/>
          <w:color w:val="000000"/>
        </w:rPr>
        <w:t>По итогам 2020 года округ занимает 7 место, в том числе:</w:t>
      </w:r>
    </w:p>
    <w:p>
      <w:pPr>
        <w:ind w:firstLine="709"/>
        <w:jc w:val="both"/>
        <w:rPr>
          <w:bCs/>
          <w:color w:val="000000"/>
        </w:rPr>
      </w:pPr>
      <w:r>
        <w:rPr>
          <w:bCs/>
          <w:color w:val="000000"/>
        </w:rPr>
        <w:t xml:space="preserve">- </w:t>
      </w:r>
      <w:r>
        <w:rPr>
          <w:bCs/>
          <w:color w:val="000000"/>
          <w:u w:val="single"/>
        </w:rPr>
        <w:t>по индикаторам, характеризующим наращивание налогового потенциала,</w:t>
      </w:r>
      <w:r>
        <w:rPr>
          <w:bCs/>
          <w:color w:val="000000"/>
        </w:rPr>
        <w:t xml:space="preserve"> среди </w:t>
      </w:r>
      <w:r>
        <w:rPr>
          <w:bCs/>
          <w:color w:val="000000"/>
          <w:u w:val="single"/>
        </w:rPr>
        <w:t>всех</w:t>
      </w:r>
      <w:r>
        <w:rPr>
          <w:bCs/>
          <w:color w:val="000000"/>
        </w:rPr>
        <w:t xml:space="preserve"> муниципальных районов (муниципальных и городских округов) Нижегородской области округ занимает 9 место;</w:t>
      </w:r>
    </w:p>
    <w:p>
      <w:pPr>
        <w:pStyle w:val="41"/>
        <w:ind w:firstLine="709"/>
        <w:rPr>
          <w:bCs/>
          <w:color w:val="000000"/>
          <w:sz w:val="24"/>
          <w:szCs w:val="24"/>
        </w:rPr>
      </w:pPr>
      <w:r>
        <w:rPr>
          <w:bCs/>
          <w:color w:val="000000"/>
          <w:sz w:val="24"/>
          <w:szCs w:val="24"/>
        </w:rPr>
        <w:t xml:space="preserve">-  </w:t>
      </w:r>
      <w:r>
        <w:rPr>
          <w:bCs/>
          <w:color w:val="000000"/>
          <w:sz w:val="24"/>
          <w:szCs w:val="24"/>
          <w:u w:val="single"/>
        </w:rPr>
        <w:t>по индикаторам уровня жизни населения</w:t>
      </w:r>
      <w:r>
        <w:rPr>
          <w:bCs/>
          <w:color w:val="000000"/>
          <w:sz w:val="24"/>
          <w:szCs w:val="24"/>
        </w:rPr>
        <w:t xml:space="preserve"> среди </w:t>
      </w:r>
      <w:r>
        <w:rPr>
          <w:bCs/>
          <w:color w:val="000000"/>
          <w:sz w:val="24"/>
          <w:szCs w:val="24"/>
          <w:u w:val="single"/>
        </w:rPr>
        <w:t>всех</w:t>
      </w:r>
      <w:r>
        <w:rPr>
          <w:bCs/>
          <w:color w:val="000000"/>
          <w:sz w:val="24"/>
          <w:szCs w:val="24"/>
        </w:rPr>
        <w:t xml:space="preserve"> муниципалитетов Нижегородской области округ занимает 3 место.</w:t>
      </w:r>
    </w:p>
    <w:p>
      <w:pPr>
        <w:ind w:firstLine="709"/>
        <w:jc w:val="both"/>
        <w:rPr>
          <w:bCs/>
          <w:color w:val="000000"/>
        </w:rPr>
      </w:pPr>
      <w:r>
        <w:rPr>
          <w:bCs/>
          <w:color w:val="000000"/>
        </w:rPr>
        <w:t xml:space="preserve"> Среди районов и городских округов </w:t>
      </w:r>
      <w:r>
        <w:rPr>
          <w:bCs/>
          <w:color w:val="000000"/>
          <w:u w:val="single"/>
        </w:rPr>
        <w:t>с численностью населения от 25 до 70 тыс. чел.</w:t>
      </w:r>
      <w:r>
        <w:rPr>
          <w:bCs/>
          <w:color w:val="000000"/>
        </w:rPr>
        <w:t xml:space="preserve"> (оценка по группам) по итогам 2020 года Богородский муниципальный округ занимает 1 место.</w:t>
      </w:r>
    </w:p>
    <w:p>
      <w:pPr>
        <w:ind w:firstLine="709"/>
        <w:jc w:val="center"/>
        <w:rPr>
          <w:b/>
          <w:iCs/>
          <w:color w:val="000000"/>
        </w:rPr>
      </w:pPr>
      <w:r>
        <w:rPr>
          <w:b/>
          <w:iCs/>
          <w:color w:val="000000"/>
        </w:rPr>
        <w:t>Стратегическое планирование</w:t>
      </w:r>
    </w:p>
    <w:p>
      <w:pPr>
        <w:pStyle w:val="57"/>
        <w:spacing w:after="0" w:line="240" w:lineRule="auto"/>
        <w:ind w:left="0" w:firstLine="709"/>
        <w:jc w:val="both"/>
        <w:rPr>
          <w:rFonts w:ascii="Times New Roman" w:hAnsi="Times New Roman"/>
          <w:bCs/>
          <w:iCs/>
          <w:color w:val="000000"/>
          <w:sz w:val="24"/>
          <w:szCs w:val="24"/>
        </w:rPr>
      </w:pPr>
      <w:r>
        <w:rPr>
          <w:rFonts w:ascii="Times New Roman" w:hAnsi="Times New Roman"/>
          <w:bCs/>
          <w:iCs/>
          <w:color w:val="000000"/>
          <w:sz w:val="24"/>
          <w:szCs w:val="24"/>
        </w:rPr>
        <w:t>Основными документами стратегического планирования являются:</w:t>
      </w:r>
    </w:p>
    <w:p>
      <w:pPr>
        <w:pStyle w:val="57"/>
        <w:spacing w:after="0" w:line="240" w:lineRule="auto"/>
        <w:ind w:left="0" w:firstLine="709"/>
        <w:jc w:val="both"/>
        <w:rPr>
          <w:rFonts w:ascii="Times New Roman" w:hAnsi="Times New Roman"/>
          <w:bCs/>
          <w:iCs/>
          <w:color w:val="000000"/>
          <w:sz w:val="24"/>
          <w:szCs w:val="24"/>
        </w:rPr>
      </w:pPr>
      <w:r>
        <w:rPr>
          <w:rFonts w:ascii="Times New Roman" w:hAnsi="Times New Roman"/>
          <w:bCs/>
          <w:iCs/>
          <w:color w:val="000000"/>
          <w:sz w:val="24"/>
          <w:szCs w:val="24"/>
        </w:rPr>
        <w:t>- среднесрочный прогноз социально-экономического развития округа;</w:t>
      </w:r>
    </w:p>
    <w:p>
      <w:pPr>
        <w:ind w:firstLine="709"/>
        <w:jc w:val="both"/>
        <w:rPr>
          <w:bCs/>
          <w:iCs/>
          <w:color w:val="000000"/>
        </w:rPr>
      </w:pPr>
      <w:r>
        <w:rPr>
          <w:bCs/>
          <w:iCs/>
          <w:color w:val="000000"/>
        </w:rPr>
        <w:t>- муниципальные программы.</w:t>
      </w:r>
    </w:p>
    <w:p>
      <w:pPr>
        <w:ind w:firstLine="709"/>
        <w:jc w:val="center"/>
        <w:rPr>
          <w:b/>
          <w:iCs/>
          <w:color w:val="000000"/>
        </w:rPr>
      </w:pPr>
      <w:r>
        <w:rPr>
          <w:b/>
          <w:iCs/>
          <w:color w:val="000000"/>
        </w:rPr>
        <w:t>Разработка среднесрочного прогноза социально-экономического развития округа, мониторинг выполнения</w:t>
      </w:r>
    </w:p>
    <w:p>
      <w:pPr>
        <w:ind w:firstLine="709"/>
        <w:jc w:val="both"/>
        <w:rPr>
          <w:bCs/>
          <w:color w:val="000000"/>
        </w:rPr>
      </w:pPr>
      <w:r>
        <w:rPr>
          <w:bCs/>
          <w:color w:val="000000"/>
        </w:rPr>
        <w:t>Разработка прогноза осуществлялась в соответствии с Планом мероприятий по разработке прогноза социально-экономического развития округа на среднесрочный период (на 2022 год и на плановый период 2023 и 2024 годов), проекта бюджета на 2022 год   и плановый период 2023 и 2024 годов, среднесрочного финансового плана на 2022-2024 годы.</w:t>
      </w:r>
    </w:p>
    <w:p>
      <w:pPr>
        <w:ind w:firstLine="709"/>
        <w:jc w:val="both"/>
        <w:rPr>
          <w:bCs/>
          <w:color w:val="000000"/>
        </w:rPr>
      </w:pPr>
      <w:r>
        <w:rPr>
          <w:bCs/>
          <w:color w:val="000000"/>
        </w:rPr>
        <w:t xml:space="preserve">Разработан прогноз основных бюджетообразующих показателей социально-экономического развития округа на 2022-2024 годы, баланс трудовых ресурсов. </w:t>
      </w:r>
    </w:p>
    <w:p>
      <w:pPr>
        <w:ind w:firstLine="709"/>
        <w:jc w:val="both"/>
        <w:rPr>
          <w:bCs/>
          <w:color w:val="000000"/>
          <w:highlight w:val="yellow"/>
        </w:rPr>
      </w:pPr>
      <w:r>
        <w:rPr>
          <w:bCs/>
          <w:color w:val="000000"/>
        </w:rPr>
        <w:t xml:space="preserve">Проведено согласование и защита показателей в министерстве экономического развития и инвестиций Нижегородской области. </w:t>
      </w:r>
    </w:p>
    <w:p>
      <w:pPr>
        <w:ind w:firstLine="709"/>
        <w:jc w:val="both"/>
        <w:rPr>
          <w:bCs/>
          <w:color w:val="000000"/>
        </w:rPr>
      </w:pPr>
      <w:r>
        <w:rPr>
          <w:bCs/>
          <w:color w:val="000000"/>
        </w:rPr>
        <w:t>Ежеквартально осуществлялся мониторинг выполнения бюджетообразующих показателей, закрепленных в прогнозе социально-экономического развития округа. Оценка достижения значений показателей в целом по округу и в разрезе отраслей экономики ежеквартально представлялись руководству округа и в Министерство экономического развития и инвестиций Нижегородской области.</w:t>
      </w:r>
    </w:p>
    <w:p>
      <w:pPr>
        <w:ind w:firstLine="709"/>
        <w:jc w:val="both"/>
        <w:rPr>
          <w:bCs/>
          <w:color w:val="000000"/>
        </w:rPr>
      </w:pPr>
      <w:r>
        <w:rPr>
          <w:bCs/>
          <w:color w:val="000000"/>
        </w:rPr>
        <w:t>Итоги выполнения основных бюджетообразующих показателей за 2021 год следующие:</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417"/>
        <w:gridCol w:w="1028"/>
        <w:gridCol w:w="109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0" w:hRule="atLeast"/>
        </w:trPr>
        <w:tc>
          <w:tcPr>
            <w:tcW w:w="4395" w:type="dxa"/>
            <w:vMerge w:val="restart"/>
            <w:noWrap w:val="0"/>
            <w:vAlign w:val="top"/>
          </w:tcPr>
          <w:p>
            <w:pPr>
              <w:ind w:firstLine="72"/>
              <w:jc w:val="center"/>
              <w:rPr>
                <w:b/>
                <w:color w:val="000000"/>
                <w:sz w:val="20"/>
                <w:szCs w:val="20"/>
              </w:rPr>
            </w:pPr>
            <w:r>
              <w:rPr>
                <w:b/>
                <w:color w:val="000000"/>
                <w:sz w:val="20"/>
                <w:szCs w:val="20"/>
              </w:rPr>
              <w:t>Наименование показателя</w:t>
            </w:r>
          </w:p>
        </w:tc>
        <w:tc>
          <w:tcPr>
            <w:tcW w:w="1417" w:type="dxa"/>
            <w:vMerge w:val="restart"/>
            <w:noWrap w:val="0"/>
            <w:vAlign w:val="top"/>
          </w:tcPr>
          <w:p>
            <w:pPr>
              <w:ind w:hanging="36"/>
              <w:jc w:val="center"/>
              <w:rPr>
                <w:b/>
                <w:color w:val="000000"/>
                <w:sz w:val="20"/>
                <w:szCs w:val="20"/>
              </w:rPr>
            </w:pPr>
            <w:r>
              <w:rPr>
                <w:b/>
                <w:color w:val="000000"/>
                <w:sz w:val="20"/>
                <w:szCs w:val="20"/>
              </w:rPr>
              <w:t xml:space="preserve">Согласованный прогноз с мин-вом экономики </w:t>
            </w:r>
          </w:p>
        </w:tc>
        <w:tc>
          <w:tcPr>
            <w:tcW w:w="1028" w:type="dxa"/>
            <w:vMerge w:val="restart"/>
            <w:noWrap w:val="0"/>
            <w:vAlign w:val="top"/>
          </w:tcPr>
          <w:p>
            <w:pPr>
              <w:jc w:val="center"/>
              <w:rPr>
                <w:b/>
                <w:color w:val="000000"/>
                <w:sz w:val="20"/>
                <w:szCs w:val="20"/>
              </w:rPr>
            </w:pPr>
            <w:r>
              <w:rPr>
                <w:b/>
                <w:color w:val="000000"/>
                <w:sz w:val="20"/>
                <w:szCs w:val="20"/>
              </w:rPr>
              <w:t>Оценка</w:t>
            </w:r>
          </w:p>
          <w:p>
            <w:pPr>
              <w:jc w:val="center"/>
              <w:rPr>
                <w:b/>
                <w:color w:val="000000"/>
                <w:sz w:val="20"/>
                <w:szCs w:val="20"/>
              </w:rPr>
            </w:pPr>
            <w:r>
              <w:rPr>
                <w:b/>
                <w:color w:val="000000"/>
                <w:sz w:val="20"/>
                <w:szCs w:val="20"/>
              </w:rPr>
              <w:t xml:space="preserve"> за 20</w:t>
            </w:r>
            <w:r>
              <w:rPr>
                <w:color w:val="000000"/>
                <w:sz w:val="20"/>
                <w:szCs w:val="20"/>
              </w:rPr>
              <w:t>21</w:t>
            </w:r>
            <w:r>
              <w:rPr>
                <w:b/>
                <w:color w:val="000000"/>
                <w:sz w:val="20"/>
                <w:szCs w:val="20"/>
              </w:rPr>
              <w:t xml:space="preserve"> год</w:t>
            </w:r>
          </w:p>
        </w:tc>
        <w:tc>
          <w:tcPr>
            <w:tcW w:w="2516" w:type="dxa"/>
            <w:gridSpan w:val="2"/>
            <w:noWrap w:val="0"/>
            <w:vAlign w:val="top"/>
          </w:tcPr>
          <w:p>
            <w:pPr>
              <w:jc w:val="center"/>
              <w:rPr>
                <w:b/>
                <w:color w:val="000000"/>
                <w:sz w:val="20"/>
                <w:szCs w:val="20"/>
              </w:rPr>
            </w:pPr>
            <w:r>
              <w:rPr>
                <w:b/>
                <w:color w:val="000000"/>
                <w:sz w:val="20"/>
                <w:szCs w:val="20"/>
              </w:rPr>
              <w:t>Отклонение факта (оценки) от прогноза для мин-ва экономики,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0" w:hRule="atLeast"/>
        </w:trPr>
        <w:tc>
          <w:tcPr>
            <w:tcW w:w="4395" w:type="dxa"/>
            <w:vMerge w:val="continue"/>
            <w:noWrap w:val="0"/>
            <w:vAlign w:val="top"/>
          </w:tcPr>
          <w:p>
            <w:pPr>
              <w:ind w:firstLine="540"/>
              <w:jc w:val="center"/>
              <w:rPr>
                <w:b/>
                <w:color w:val="000000"/>
                <w:sz w:val="20"/>
                <w:szCs w:val="20"/>
              </w:rPr>
            </w:pPr>
          </w:p>
        </w:tc>
        <w:tc>
          <w:tcPr>
            <w:tcW w:w="1417" w:type="dxa"/>
            <w:vMerge w:val="continue"/>
            <w:noWrap w:val="0"/>
            <w:vAlign w:val="top"/>
          </w:tcPr>
          <w:p>
            <w:pPr>
              <w:ind w:firstLine="540"/>
              <w:jc w:val="center"/>
              <w:rPr>
                <w:b/>
                <w:color w:val="000000"/>
                <w:sz w:val="20"/>
                <w:szCs w:val="20"/>
              </w:rPr>
            </w:pPr>
          </w:p>
        </w:tc>
        <w:tc>
          <w:tcPr>
            <w:tcW w:w="1028" w:type="dxa"/>
            <w:vMerge w:val="continue"/>
            <w:noWrap w:val="0"/>
            <w:vAlign w:val="top"/>
          </w:tcPr>
          <w:p>
            <w:pPr>
              <w:ind w:firstLine="540"/>
              <w:jc w:val="center"/>
              <w:rPr>
                <w:b/>
                <w:color w:val="000000"/>
                <w:sz w:val="20"/>
                <w:szCs w:val="20"/>
              </w:rPr>
            </w:pPr>
          </w:p>
        </w:tc>
        <w:tc>
          <w:tcPr>
            <w:tcW w:w="1098" w:type="dxa"/>
            <w:noWrap w:val="0"/>
            <w:vAlign w:val="top"/>
          </w:tcPr>
          <w:p>
            <w:pPr>
              <w:jc w:val="center"/>
              <w:rPr>
                <w:b/>
                <w:color w:val="000000"/>
                <w:sz w:val="20"/>
                <w:szCs w:val="20"/>
              </w:rPr>
            </w:pPr>
            <w:r>
              <w:rPr>
                <w:b/>
                <w:color w:val="000000"/>
                <w:sz w:val="20"/>
                <w:szCs w:val="20"/>
              </w:rPr>
              <w:t>абсол., млн.руб.</w:t>
            </w:r>
          </w:p>
        </w:tc>
        <w:tc>
          <w:tcPr>
            <w:tcW w:w="1418" w:type="dxa"/>
            <w:noWrap w:val="0"/>
            <w:vAlign w:val="top"/>
          </w:tcPr>
          <w:p>
            <w:pPr>
              <w:jc w:val="center"/>
              <w:rPr>
                <w:b/>
                <w:color w:val="000000"/>
                <w:sz w:val="20"/>
                <w:szCs w:val="20"/>
              </w:rPr>
            </w:pPr>
            <w:r>
              <w:rPr>
                <w:b/>
                <w:color w:val="000000"/>
                <w:sz w:val="20"/>
                <w:szCs w:val="20"/>
              </w:rPr>
              <w:t>относит.,%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395" w:type="dxa"/>
            <w:noWrap w:val="0"/>
            <w:vAlign w:val="top"/>
          </w:tcPr>
          <w:p>
            <w:pPr>
              <w:jc w:val="both"/>
              <w:rPr>
                <w:b/>
                <w:color w:val="000000"/>
                <w:sz w:val="20"/>
                <w:szCs w:val="20"/>
              </w:rPr>
            </w:pPr>
            <w:r>
              <w:rPr>
                <w:b/>
                <w:color w:val="000000"/>
                <w:sz w:val="20"/>
                <w:szCs w:val="20"/>
              </w:rPr>
              <w:t>Объем отгрузки, млн. руб.</w:t>
            </w:r>
          </w:p>
        </w:tc>
        <w:tc>
          <w:tcPr>
            <w:tcW w:w="1417" w:type="dxa"/>
            <w:noWrap w:val="0"/>
            <w:vAlign w:val="top"/>
          </w:tcPr>
          <w:p>
            <w:pPr>
              <w:jc w:val="center"/>
              <w:rPr>
                <w:color w:val="000000"/>
                <w:sz w:val="20"/>
                <w:szCs w:val="20"/>
              </w:rPr>
            </w:pPr>
            <w:r>
              <w:rPr>
                <w:color w:val="000000"/>
                <w:sz w:val="20"/>
                <w:szCs w:val="20"/>
              </w:rPr>
              <w:t>14905,1</w:t>
            </w:r>
          </w:p>
        </w:tc>
        <w:tc>
          <w:tcPr>
            <w:tcW w:w="1028" w:type="dxa"/>
            <w:noWrap w:val="0"/>
            <w:vAlign w:val="top"/>
          </w:tcPr>
          <w:p>
            <w:pPr>
              <w:jc w:val="center"/>
              <w:rPr>
                <w:color w:val="FF0000"/>
                <w:sz w:val="20"/>
                <w:szCs w:val="20"/>
              </w:rPr>
            </w:pPr>
            <w:r>
              <w:rPr>
                <w:color w:val="000000"/>
                <w:sz w:val="20"/>
                <w:szCs w:val="20"/>
              </w:rPr>
              <w:t>16348,0</w:t>
            </w:r>
          </w:p>
        </w:tc>
        <w:tc>
          <w:tcPr>
            <w:tcW w:w="1098" w:type="dxa"/>
            <w:noWrap w:val="0"/>
            <w:vAlign w:val="top"/>
          </w:tcPr>
          <w:p>
            <w:pPr>
              <w:jc w:val="center"/>
              <w:rPr>
                <w:color w:val="000000"/>
                <w:sz w:val="20"/>
                <w:szCs w:val="20"/>
              </w:rPr>
            </w:pPr>
            <w:r>
              <w:rPr>
                <w:color w:val="000000"/>
                <w:sz w:val="20"/>
                <w:szCs w:val="20"/>
              </w:rPr>
              <w:t>+1442,9</w:t>
            </w:r>
          </w:p>
        </w:tc>
        <w:tc>
          <w:tcPr>
            <w:tcW w:w="1418" w:type="dxa"/>
            <w:noWrap w:val="0"/>
            <w:vAlign w:val="top"/>
          </w:tcPr>
          <w:p>
            <w:pPr>
              <w:jc w:val="center"/>
              <w:rPr>
                <w:color w:val="000000"/>
                <w:sz w:val="20"/>
                <w:szCs w:val="20"/>
              </w:rPr>
            </w:pPr>
            <w:r>
              <w:rPr>
                <w:color w:val="00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395" w:type="dxa"/>
            <w:noWrap w:val="0"/>
            <w:vAlign w:val="top"/>
          </w:tcPr>
          <w:p>
            <w:pPr>
              <w:jc w:val="both"/>
              <w:rPr>
                <w:b/>
                <w:color w:val="000000"/>
                <w:sz w:val="20"/>
                <w:szCs w:val="20"/>
              </w:rPr>
            </w:pPr>
            <w:r>
              <w:rPr>
                <w:b/>
                <w:color w:val="000000"/>
                <w:sz w:val="20"/>
                <w:szCs w:val="20"/>
              </w:rPr>
              <w:t>в т.ч. по крупным и средним предприятиям</w:t>
            </w:r>
          </w:p>
        </w:tc>
        <w:tc>
          <w:tcPr>
            <w:tcW w:w="1417" w:type="dxa"/>
            <w:noWrap w:val="0"/>
            <w:vAlign w:val="top"/>
          </w:tcPr>
          <w:p>
            <w:pPr>
              <w:jc w:val="center"/>
              <w:rPr>
                <w:color w:val="000000"/>
                <w:sz w:val="20"/>
                <w:szCs w:val="20"/>
                <w:highlight w:val="yellow"/>
              </w:rPr>
            </w:pPr>
            <w:r>
              <w:rPr>
                <w:color w:val="000000"/>
                <w:sz w:val="20"/>
                <w:szCs w:val="20"/>
              </w:rPr>
              <w:t>6009,9</w:t>
            </w:r>
          </w:p>
        </w:tc>
        <w:tc>
          <w:tcPr>
            <w:tcW w:w="1028" w:type="dxa"/>
            <w:noWrap w:val="0"/>
            <w:vAlign w:val="top"/>
          </w:tcPr>
          <w:p>
            <w:pPr>
              <w:jc w:val="center"/>
              <w:rPr>
                <w:color w:val="FF0000"/>
                <w:sz w:val="20"/>
                <w:szCs w:val="20"/>
                <w:highlight w:val="yellow"/>
              </w:rPr>
            </w:pPr>
            <w:r>
              <w:rPr>
                <w:color w:val="000000"/>
                <w:sz w:val="20"/>
                <w:szCs w:val="20"/>
              </w:rPr>
              <w:t>5916,5</w:t>
            </w:r>
          </w:p>
        </w:tc>
        <w:tc>
          <w:tcPr>
            <w:tcW w:w="1098" w:type="dxa"/>
            <w:noWrap w:val="0"/>
            <w:vAlign w:val="top"/>
          </w:tcPr>
          <w:p>
            <w:pPr>
              <w:jc w:val="center"/>
              <w:rPr>
                <w:color w:val="000000"/>
                <w:sz w:val="20"/>
                <w:szCs w:val="20"/>
              </w:rPr>
            </w:pPr>
            <w:r>
              <w:rPr>
                <w:color w:val="000000"/>
                <w:sz w:val="20"/>
                <w:szCs w:val="20"/>
              </w:rPr>
              <w:t>-93,4</w:t>
            </w:r>
          </w:p>
        </w:tc>
        <w:tc>
          <w:tcPr>
            <w:tcW w:w="1418" w:type="dxa"/>
            <w:noWrap w:val="0"/>
            <w:vAlign w:val="top"/>
          </w:tcPr>
          <w:p>
            <w:pPr>
              <w:jc w:val="center"/>
              <w:rPr>
                <w:color w:val="000000"/>
                <w:sz w:val="20"/>
                <w:szCs w:val="20"/>
              </w:rPr>
            </w:pPr>
            <w:r>
              <w:rPr>
                <w:color w:val="00000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395" w:type="dxa"/>
            <w:noWrap w:val="0"/>
            <w:vAlign w:val="top"/>
          </w:tcPr>
          <w:p>
            <w:pPr>
              <w:jc w:val="both"/>
              <w:rPr>
                <w:b/>
                <w:color w:val="000000"/>
                <w:sz w:val="20"/>
                <w:szCs w:val="20"/>
              </w:rPr>
            </w:pPr>
            <w:r>
              <w:rPr>
                <w:b/>
                <w:color w:val="000000"/>
                <w:sz w:val="20"/>
                <w:szCs w:val="20"/>
              </w:rPr>
              <w:t>Фонд оплаты труда работающих, млн.руб.</w:t>
            </w:r>
          </w:p>
        </w:tc>
        <w:tc>
          <w:tcPr>
            <w:tcW w:w="1417" w:type="dxa"/>
            <w:noWrap w:val="0"/>
            <w:vAlign w:val="top"/>
          </w:tcPr>
          <w:p>
            <w:pPr>
              <w:jc w:val="center"/>
              <w:rPr>
                <w:color w:val="000000"/>
                <w:sz w:val="20"/>
                <w:szCs w:val="20"/>
                <w:highlight w:val="yellow"/>
              </w:rPr>
            </w:pPr>
            <w:r>
              <w:rPr>
                <w:color w:val="000000"/>
                <w:sz w:val="20"/>
                <w:szCs w:val="20"/>
              </w:rPr>
              <w:t>4895,1</w:t>
            </w:r>
          </w:p>
        </w:tc>
        <w:tc>
          <w:tcPr>
            <w:tcW w:w="1028" w:type="dxa"/>
            <w:noWrap w:val="0"/>
            <w:vAlign w:val="top"/>
          </w:tcPr>
          <w:p>
            <w:pPr>
              <w:jc w:val="center"/>
              <w:rPr>
                <w:color w:val="FF0000"/>
                <w:sz w:val="20"/>
                <w:szCs w:val="20"/>
                <w:highlight w:val="yellow"/>
              </w:rPr>
            </w:pPr>
            <w:r>
              <w:rPr>
                <w:color w:val="000000"/>
                <w:sz w:val="20"/>
                <w:szCs w:val="20"/>
              </w:rPr>
              <w:t>5026,7</w:t>
            </w:r>
          </w:p>
        </w:tc>
        <w:tc>
          <w:tcPr>
            <w:tcW w:w="1098" w:type="dxa"/>
            <w:noWrap w:val="0"/>
            <w:vAlign w:val="top"/>
          </w:tcPr>
          <w:p>
            <w:pPr>
              <w:jc w:val="center"/>
              <w:rPr>
                <w:color w:val="000000"/>
                <w:sz w:val="20"/>
                <w:szCs w:val="20"/>
              </w:rPr>
            </w:pPr>
            <w:r>
              <w:rPr>
                <w:color w:val="000000"/>
                <w:sz w:val="20"/>
                <w:szCs w:val="20"/>
              </w:rPr>
              <w:t>+131,6</w:t>
            </w:r>
          </w:p>
        </w:tc>
        <w:tc>
          <w:tcPr>
            <w:tcW w:w="1418" w:type="dxa"/>
            <w:noWrap w:val="0"/>
            <w:vAlign w:val="top"/>
          </w:tcPr>
          <w:p>
            <w:pPr>
              <w:jc w:val="center"/>
              <w:rPr>
                <w:color w:val="000000"/>
                <w:sz w:val="20"/>
                <w:szCs w:val="20"/>
              </w:rPr>
            </w:pPr>
            <w:r>
              <w:rPr>
                <w:color w:val="00000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395" w:type="dxa"/>
            <w:noWrap w:val="0"/>
            <w:vAlign w:val="top"/>
          </w:tcPr>
          <w:p>
            <w:pPr>
              <w:jc w:val="both"/>
              <w:rPr>
                <w:b/>
                <w:color w:val="000000"/>
                <w:sz w:val="20"/>
                <w:szCs w:val="20"/>
              </w:rPr>
            </w:pPr>
            <w:r>
              <w:rPr>
                <w:b/>
                <w:color w:val="000000"/>
                <w:sz w:val="20"/>
                <w:szCs w:val="20"/>
              </w:rPr>
              <w:t xml:space="preserve">Численность работников, чел. </w:t>
            </w:r>
          </w:p>
        </w:tc>
        <w:tc>
          <w:tcPr>
            <w:tcW w:w="1417" w:type="dxa"/>
            <w:noWrap w:val="0"/>
            <w:vAlign w:val="top"/>
          </w:tcPr>
          <w:p>
            <w:pPr>
              <w:jc w:val="center"/>
              <w:rPr>
                <w:color w:val="000000"/>
                <w:sz w:val="20"/>
                <w:szCs w:val="20"/>
                <w:highlight w:val="yellow"/>
                <w:lang w:val="en-US"/>
              </w:rPr>
            </w:pPr>
            <w:r>
              <w:rPr>
                <w:color w:val="000000"/>
                <w:sz w:val="20"/>
                <w:szCs w:val="20"/>
                <w:lang w:val="en-US"/>
              </w:rPr>
              <w:t>14757</w:t>
            </w:r>
          </w:p>
        </w:tc>
        <w:tc>
          <w:tcPr>
            <w:tcW w:w="1028" w:type="dxa"/>
            <w:noWrap w:val="0"/>
            <w:vAlign w:val="top"/>
          </w:tcPr>
          <w:p>
            <w:pPr>
              <w:jc w:val="center"/>
              <w:rPr>
                <w:color w:val="FF0000"/>
                <w:sz w:val="20"/>
                <w:szCs w:val="20"/>
                <w:highlight w:val="yellow"/>
                <w:lang w:val="en-US"/>
              </w:rPr>
            </w:pPr>
            <w:r>
              <w:rPr>
                <w:color w:val="000000"/>
                <w:sz w:val="20"/>
                <w:szCs w:val="20"/>
                <w:lang w:val="en-US"/>
              </w:rPr>
              <w:t>14743</w:t>
            </w:r>
          </w:p>
        </w:tc>
        <w:tc>
          <w:tcPr>
            <w:tcW w:w="1098" w:type="dxa"/>
            <w:noWrap w:val="0"/>
            <w:vAlign w:val="top"/>
          </w:tcPr>
          <w:p>
            <w:pPr>
              <w:jc w:val="center"/>
              <w:rPr>
                <w:color w:val="000000"/>
                <w:sz w:val="20"/>
                <w:szCs w:val="20"/>
                <w:lang w:val="en-US"/>
              </w:rPr>
            </w:pPr>
            <w:r>
              <w:rPr>
                <w:color w:val="000000"/>
                <w:sz w:val="20"/>
                <w:szCs w:val="20"/>
                <w:lang w:val="en-US"/>
              </w:rPr>
              <w:t>-14</w:t>
            </w:r>
          </w:p>
        </w:tc>
        <w:tc>
          <w:tcPr>
            <w:tcW w:w="1418" w:type="dxa"/>
            <w:noWrap w:val="0"/>
            <w:vAlign w:val="top"/>
          </w:tcPr>
          <w:p>
            <w:pPr>
              <w:jc w:val="center"/>
              <w:rPr>
                <w:color w:val="000000"/>
                <w:sz w:val="20"/>
                <w:szCs w:val="20"/>
              </w:rPr>
            </w:pPr>
            <w:r>
              <w:rPr>
                <w:color w:val="000000"/>
                <w:sz w:val="20"/>
                <w:szCs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395" w:type="dxa"/>
            <w:noWrap w:val="0"/>
            <w:vAlign w:val="top"/>
          </w:tcPr>
          <w:p>
            <w:pPr>
              <w:jc w:val="both"/>
              <w:rPr>
                <w:b/>
                <w:color w:val="000000"/>
                <w:sz w:val="20"/>
                <w:szCs w:val="20"/>
              </w:rPr>
            </w:pPr>
            <w:r>
              <w:rPr>
                <w:b/>
                <w:color w:val="000000"/>
                <w:sz w:val="20"/>
                <w:szCs w:val="20"/>
              </w:rPr>
              <w:t>Среднемесячная заработная плата, рублей</w:t>
            </w:r>
          </w:p>
        </w:tc>
        <w:tc>
          <w:tcPr>
            <w:tcW w:w="1417" w:type="dxa"/>
            <w:noWrap w:val="0"/>
            <w:vAlign w:val="top"/>
          </w:tcPr>
          <w:p>
            <w:pPr>
              <w:jc w:val="center"/>
              <w:rPr>
                <w:color w:val="000000"/>
                <w:sz w:val="20"/>
                <w:szCs w:val="20"/>
                <w:highlight w:val="yellow"/>
              </w:rPr>
            </w:pPr>
            <w:r>
              <w:rPr>
                <w:color w:val="000000"/>
                <w:sz w:val="20"/>
                <w:szCs w:val="20"/>
              </w:rPr>
              <w:t>26886,7</w:t>
            </w:r>
          </w:p>
        </w:tc>
        <w:tc>
          <w:tcPr>
            <w:tcW w:w="1028" w:type="dxa"/>
            <w:noWrap w:val="0"/>
            <w:vAlign w:val="top"/>
          </w:tcPr>
          <w:p>
            <w:pPr>
              <w:jc w:val="center"/>
              <w:rPr>
                <w:color w:val="FF0000"/>
                <w:sz w:val="20"/>
                <w:szCs w:val="20"/>
              </w:rPr>
            </w:pPr>
            <w:r>
              <w:rPr>
                <w:color w:val="000000"/>
                <w:sz w:val="20"/>
                <w:szCs w:val="20"/>
              </w:rPr>
              <w:t>28413</w:t>
            </w:r>
          </w:p>
        </w:tc>
        <w:tc>
          <w:tcPr>
            <w:tcW w:w="1098" w:type="dxa"/>
            <w:noWrap w:val="0"/>
            <w:vAlign w:val="top"/>
          </w:tcPr>
          <w:p>
            <w:pPr>
              <w:jc w:val="center"/>
              <w:rPr>
                <w:color w:val="000000"/>
                <w:sz w:val="20"/>
                <w:szCs w:val="20"/>
              </w:rPr>
            </w:pPr>
            <w:r>
              <w:rPr>
                <w:color w:val="000000"/>
                <w:sz w:val="20"/>
                <w:szCs w:val="20"/>
              </w:rPr>
              <w:t>+1526,3</w:t>
            </w:r>
          </w:p>
        </w:tc>
        <w:tc>
          <w:tcPr>
            <w:tcW w:w="1418" w:type="dxa"/>
            <w:noWrap w:val="0"/>
            <w:vAlign w:val="top"/>
          </w:tcPr>
          <w:p>
            <w:pPr>
              <w:jc w:val="center"/>
              <w:rPr>
                <w:color w:val="000000"/>
                <w:sz w:val="20"/>
                <w:szCs w:val="20"/>
              </w:rPr>
            </w:pPr>
            <w:r>
              <w:rPr>
                <w:color w:val="00000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395" w:type="dxa"/>
            <w:noWrap w:val="0"/>
            <w:vAlign w:val="top"/>
          </w:tcPr>
          <w:p>
            <w:pPr>
              <w:jc w:val="both"/>
              <w:rPr>
                <w:b/>
                <w:color w:val="000000"/>
                <w:sz w:val="20"/>
                <w:szCs w:val="20"/>
              </w:rPr>
            </w:pPr>
            <w:r>
              <w:rPr>
                <w:b/>
                <w:color w:val="000000"/>
                <w:sz w:val="20"/>
                <w:szCs w:val="20"/>
              </w:rPr>
              <w:t>Объем инвестиций в основной капитал, млн.руб.</w:t>
            </w:r>
          </w:p>
        </w:tc>
        <w:tc>
          <w:tcPr>
            <w:tcW w:w="1417" w:type="dxa"/>
            <w:noWrap w:val="0"/>
            <w:vAlign w:val="top"/>
          </w:tcPr>
          <w:p>
            <w:pPr>
              <w:jc w:val="center"/>
              <w:rPr>
                <w:color w:val="000000"/>
                <w:sz w:val="20"/>
                <w:szCs w:val="20"/>
                <w:highlight w:val="yellow"/>
              </w:rPr>
            </w:pPr>
            <w:r>
              <w:rPr>
                <w:color w:val="000000"/>
                <w:sz w:val="20"/>
                <w:szCs w:val="20"/>
              </w:rPr>
              <w:t>1460,6</w:t>
            </w:r>
          </w:p>
        </w:tc>
        <w:tc>
          <w:tcPr>
            <w:tcW w:w="1028" w:type="dxa"/>
            <w:noWrap w:val="0"/>
            <w:vAlign w:val="top"/>
          </w:tcPr>
          <w:p>
            <w:pPr>
              <w:jc w:val="center"/>
              <w:rPr>
                <w:color w:val="FF0000"/>
                <w:sz w:val="20"/>
                <w:szCs w:val="20"/>
                <w:highlight w:val="yellow"/>
              </w:rPr>
            </w:pPr>
            <w:r>
              <w:rPr>
                <w:color w:val="000000"/>
                <w:sz w:val="20"/>
                <w:szCs w:val="20"/>
              </w:rPr>
              <w:t>2600,0</w:t>
            </w:r>
          </w:p>
        </w:tc>
        <w:tc>
          <w:tcPr>
            <w:tcW w:w="1098" w:type="dxa"/>
            <w:noWrap w:val="0"/>
            <w:vAlign w:val="top"/>
          </w:tcPr>
          <w:p>
            <w:pPr>
              <w:jc w:val="center"/>
              <w:rPr>
                <w:color w:val="000000"/>
                <w:sz w:val="20"/>
                <w:szCs w:val="20"/>
              </w:rPr>
            </w:pPr>
            <w:r>
              <w:rPr>
                <w:color w:val="000000"/>
                <w:sz w:val="20"/>
                <w:szCs w:val="20"/>
              </w:rPr>
              <w:t>+162,7</w:t>
            </w:r>
          </w:p>
        </w:tc>
        <w:tc>
          <w:tcPr>
            <w:tcW w:w="1418" w:type="dxa"/>
            <w:noWrap w:val="0"/>
            <w:vAlign w:val="top"/>
          </w:tcPr>
          <w:p>
            <w:pPr>
              <w:jc w:val="center"/>
              <w:rPr>
                <w:color w:val="000000"/>
                <w:sz w:val="20"/>
                <w:szCs w:val="20"/>
              </w:rPr>
            </w:pPr>
            <w:r>
              <w:rPr>
                <w:color w:val="000000"/>
                <w:sz w:val="20"/>
                <w:szCs w:val="20"/>
              </w:rPr>
              <w:t>+11,1</w:t>
            </w:r>
          </w:p>
        </w:tc>
      </w:tr>
    </w:tbl>
    <w:p>
      <w:pPr>
        <w:ind w:firstLine="709"/>
        <w:jc w:val="both"/>
        <w:rPr>
          <w:color w:val="000000"/>
        </w:rPr>
      </w:pPr>
      <w:r>
        <w:rPr>
          <w:color w:val="000000"/>
        </w:rPr>
        <w:t xml:space="preserve">В целом, прогнозные значения 2021 года выполнены практически по всем основным бюджетообразующим показателям, за исключением объема отгрузки по крупным и средним предприятиям. Незначительное отставание показателя отгрузки объясняется тем, что из состава крупных и средних организаций в состав малых перешли ОАО птицефабрика «Кудьминская», ООО «Агрофирма «Заря», а также падением объемов по одному из крупных транспортных предприятий АО «ИТЭКО РОССИЯ». </w:t>
      </w:r>
    </w:p>
    <w:p>
      <w:pPr>
        <w:ind w:firstLine="709"/>
        <w:jc w:val="both"/>
        <w:rPr>
          <w:color w:val="000000"/>
        </w:rPr>
      </w:pPr>
      <w:r>
        <w:rPr>
          <w:color w:val="000000"/>
        </w:rPr>
        <w:t>По оценке, общий объем отгруженной продукции в отчетном году достигнет 16,3 млрд.рублей, что на 9,7% больше прогнозных значений. По крупным и средним предприятиям объем отгрузки оценивается в сумме 5,9 млрд.руб, что ниже прогнозных значений на 1,6%.</w:t>
      </w:r>
    </w:p>
    <w:p>
      <w:pPr>
        <w:ind w:firstLine="709"/>
        <w:jc w:val="both"/>
        <w:rPr>
          <w:color w:val="000000"/>
        </w:rPr>
      </w:pPr>
      <w:r>
        <w:rPr>
          <w:color w:val="000000"/>
        </w:rPr>
        <w:t xml:space="preserve">По предварительным данным среднемесячная заработная плата работников составила 28413 руб., т.е.  на 5,7% выше уровне прогноза. </w:t>
      </w:r>
    </w:p>
    <w:p>
      <w:pPr>
        <w:ind w:firstLine="709"/>
        <w:jc w:val="both"/>
        <w:rPr>
          <w:color w:val="000000"/>
        </w:rPr>
      </w:pPr>
      <w:r>
        <w:rPr>
          <w:color w:val="000000"/>
        </w:rPr>
        <w:t xml:space="preserve">Инвестиции в основной капитал по оценке к концу года составят 2,6 млрд.руб., что выше прогноза на 11,1%. </w:t>
      </w:r>
    </w:p>
    <w:p>
      <w:pPr>
        <w:ind w:firstLine="709"/>
        <w:jc w:val="both"/>
        <w:rPr>
          <w:color w:val="000000"/>
        </w:rPr>
      </w:pPr>
      <w:r>
        <w:rPr>
          <w:color w:val="000000"/>
        </w:rPr>
        <w:t xml:space="preserve">Подведены предварительные итоги социально-экономического развития округа за 2021 год и подготовлено постановление главы администрации «О прогнозе социально-экономического развития на среднесрочный период (на 2022-2024 годы)». </w:t>
      </w:r>
    </w:p>
    <w:p>
      <w:pPr>
        <w:pStyle w:val="64"/>
        <w:tabs>
          <w:tab w:val="left" w:pos="900"/>
        </w:tabs>
        <w:ind w:firstLine="516" w:firstLineChars="215"/>
        <w:jc w:val="both"/>
      </w:pPr>
      <w:r>
        <w:t>Проведены публичные обсуждения проекта прогноза, в том числе с использованием ГАС «Управление», в ходе которых замечаний и предложений не поступало.</w:t>
      </w:r>
    </w:p>
    <w:p>
      <w:pPr>
        <w:ind w:firstLine="709"/>
        <w:jc w:val="both"/>
        <w:rPr>
          <w:color w:val="000000"/>
        </w:rPr>
      </w:pPr>
      <w:r>
        <w:rPr>
          <w:color w:val="000000"/>
        </w:rPr>
        <w:t>Прогноз социально-экономического развития на среднесрочный период (на 2022-2024 годы предоставлен в финансовое управление и вошел в пакет документов, представляемых в Совет депутатов Богородского муниципального округа вместе с проектом бюджета округа на 2022 год.</w:t>
      </w:r>
    </w:p>
    <w:p>
      <w:pPr>
        <w:ind w:firstLine="709"/>
        <w:jc w:val="center"/>
        <w:rPr>
          <w:b/>
          <w:bCs/>
          <w:iCs/>
          <w:color w:val="000000"/>
        </w:rPr>
      </w:pPr>
      <w:r>
        <w:rPr>
          <w:b/>
          <w:bCs/>
          <w:iCs/>
          <w:color w:val="000000"/>
        </w:rPr>
        <w:t xml:space="preserve">Муниципальные программы </w:t>
      </w:r>
    </w:p>
    <w:p>
      <w:pPr>
        <w:ind w:firstLine="709"/>
        <w:jc w:val="center"/>
        <w:rPr>
          <w:b/>
          <w:bCs/>
          <w:iCs/>
          <w:color w:val="000000"/>
        </w:rPr>
      </w:pPr>
      <w:r>
        <w:rPr>
          <w:b/>
          <w:bCs/>
          <w:iCs/>
          <w:color w:val="000000"/>
        </w:rPr>
        <w:t xml:space="preserve"> Разработка и формирование муниципальных программ округа</w:t>
      </w:r>
    </w:p>
    <w:p>
      <w:pPr>
        <w:pStyle w:val="46"/>
        <w:spacing w:before="0" w:after="0"/>
        <w:ind w:firstLine="709"/>
        <w:jc w:val="both"/>
        <w:rPr>
          <w:rFonts w:ascii="Times New Roman" w:hAnsi="Times New Roman"/>
          <w:color w:val="000000"/>
          <w:sz w:val="24"/>
          <w:szCs w:val="24"/>
        </w:rPr>
      </w:pPr>
      <w:r>
        <w:rPr>
          <w:rFonts w:ascii="Times New Roman" w:hAnsi="Times New Roman"/>
          <w:color w:val="000000"/>
          <w:sz w:val="24"/>
          <w:szCs w:val="24"/>
          <w:lang w:val="ru-RU"/>
        </w:rPr>
        <w:t>Б</w:t>
      </w:r>
      <w:r>
        <w:rPr>
          <w:rFonts w:ascii="Times New Roman" w:hAnsi="Times New Roman"/>
          <w:color w:val="000000"/>
          <w:sz w:val="24"/>
          <w:szCs w:val="24"/>
        </w:rPr>
        <w:t>юджет на 20</w:t>
      </w:r>
      <w:r>
        <w:rPr>
          <w:rFonts w:ascii="Times New Roman" w:hAnsi="Times New Roman"/>
          <w:color w:val="000000"/>
          <w:sz w:val="24"/>
          <w:szCs w:val="24"/>
          <w:lang w:val="ru-RU"/>
        </w:rPr>
        <w:t>21</w:t>
      </w:r>
      <w:r>
        <w:rPr>
          <w:rFonts w:ascii="Times New Roman" w:hAnsi="Times New Roman"/>
          <w:color w:val="000000"/>
          <w:sz w:val="24"/>
          <w:szCs w:val="24"/>
        </w:rPr>
        <w:t xml:space="preserve"> год на 9</w:t>
      </w:r>
      <w:r>
        <w:rPr>
          <w:rFonts w:ascii="Times New Roman" w:hAnsi="Times New Roman"/>
          <w:color w:val="000000"/>
          <w:sz w:val="24"/>
          <w:szCs w:val="24"/>
          <w:lang w:val="ru-RU"/>
        </w:rPr>
        <w:t>0</w:t>
      </w:r>
      <w:r>
        <w:rPr>
          <w:rFonts w:ascii="Times New Roman" w:hAnsi="Times New Roman"/>
          <w:color w:val="000000"/>
          <w:sz w:val="24"/>
          <w:szCs w:val="24"/>
        </w:rPr>
        <w:t>,</w:t>
      </w:r>
      <w:r>
        <w:rPr>
          <w:rFonts w:ascii="Times New Roman" w:hAnsi="Times New Roman"/>
          <w:color w:val="000000"/>
          <w:sz w:val="24"/>
          <w:szCs w:val="24"/>
          <w:lang w:val="ru-RU"/>
        </w:rPr>
        <w:t>4</w:t>
      </w:r>
      <w:r>
        <w:rPr>
          <w:rFonts w:ascii="Times New Roman" w:hAnsi="Times New Roman"/>
          <w:color w:val="000000"/>
          <w:sz w:val="24"/>
          <w:szCs w:val="24"/>
        </w:rPr>
        <w:t>% сформирован в рамках муниципальных</w:t>
      </w:r>
      <w:r>
        <w:rPr>
          <w:rFonts w:ascii="Times New Roman" w:hAnsi="Times New Roman"/>
          <w:color w:val="000000"/>
          <w:sz w:val="24"/>
          <w:szCs w:val="24"/>
          <w:lang w:val="ru-RU"/>
        </w:rPr>
        <w:t xml:space="preserve"> </w:t>
      </w:r>
      <w:r>
        <w:rPr>
          <w:rFonts w:ascii="Times New Roman" w:hAnsi="Times New Roman"/>
          <w:color w:val="000000"/>
          <w:sz w:val="24"/>
          <w:szCs w:val="24"/>
        </w:rPr>
        <w:t>программ (в 20</w:t>
      </w:r>
      <w:r>
        <w:rPr>
          <w:rFonts w:ascii="Times New Roman" w:hAnsi="Times New Roman"/>
          <w:color w:val="000000"/>
          <w:sz w:val="24"/>
          <w:szCs w:val="24"/>
          <w:lang w:val="ru-RU"/>
        </w:rPr>
        <w:t>20</w:t>
      </w:r>
      <w:r>
        <w:rPr>
          <w:rFonts w:ascii="Times New Roman" w:hAnsi="Times New Roman"/>
          <w:color w:val="000000"/>
          <w:sz w:val="24"/>
          <w:szCs w:val="24"/>
        </w:rPr>
        <w:t xml:space="preserve"> году программные расходы в общем объеме расходов бюджета – 9</w:t>
      </w:r>
      <w:r>
        <w:rPr>
          <w:rFonts w:ascii="Times New Roman" w:hAnsi="Times New Roman"/>
          <w:color w:val="000000"/>
          <w:sz w:val="24"/>
          <w:szCs w:val="24"/>
          <w:lang w:val="ru-RU"/>
        </w:rPr>
        <w:t>1,4</w:t>
      </w:r>
      <w:r>
        <w:rPr>
          <w:rFonts w:ascii="Times New Roman" w:hAnsi="Times New Roman"/>
          <w:color w:val="000000"/>
          <w:sz w:val="24"/>
          <w:szCs w:val="24"/>
        </w:rPr>
        <w:t>%, в 201</w:t>
      </w:r>
      <w:r>
        <w:rPr>
          <w:rFonts w:ascii="Times New Roman" w:hAnsi="Times New Roman"/>
          <w:color w:val="000000"/>
          <w:sz w:val="24"/>
          <w:szCs w:val="24"/>
          <w:lang w:val="ru-RU"/>
        </w:rPr>
        <w:t>9</w:t>
      </w:r>
      <w:r>
        <w:rPr>
          <w:rFonts w:ascii="Times New Roman" w:hAnsi="Times New Roman"/>
          <w:color w:val="000000"/>
          <w:sz w:val="24"/>
          <w:szCs w:val="24"/>
        </w:rPr>
        <w:t xml:space="preserve"> году - 9</w:t>
      </w:r>
      <w:r>
        <w:rPr>
          <w:rFonts w:ascii="Times New Roman" w:hAnsi="Times New Roman"/>
          <w:color w:val="000000"/>
          <w:sz w:val="24"/>
          <w:szCs w:val="24"/>
          <w:lang w:val="ru-RU"/>
        </w:rPr>
        <w:t>2</w:t>
      </w:r>
      <w:r>
        <w:rPr>
          <w:rFonts w:ascii="Times New Roman" w:hAnsi="Times New Roman"/>
          <w:color w:val="000000"/>
          <w:sz w:val="24"/>
          <w:szCs w:val="24"/>
        </w:rPr>
        <w:t>,5%, в 201</w:t>
      </w:r>
      <w:r>
        <w:rPr>
          <w:rFonts w:ascii="Times New Roman" w:hAnsi="Times New Roman"/>
          <w:color w:val="000000"/>
          <w:sz w:val="24"/>
          <w:szCs w:val="24"/>
          <w:lang w:val="ru-RU"/>
        </w:rPr>
        <w:t>8</w:t>
      </w:r>
      <w:r>
        <w:rPr>
          <w:rFonts w:ascii="Times New Roman" w:hAnsi="Times New Roman"/>
          <w:color w:val="000000"/>
          <w:sz w:val="24"/>
          <w:szCs w:val="24"/>
        </w:rPr>
        <w:t xml:space="preserve">  году - 9</w:t>
      </w:r>
      <w:r>
        <w:rPr>
          <w:rFonts w:ascii="Times New Roman" w:hAnsi="Times New Roman"/>
          <w:color w:val="000000"/>
          <w:sz w:val="24"/>
          <w:szCs w:val="24"/>
          <w:lang w:val="ru-RU"/>
        </w:rPr>
        <w:t>6,7</w:t>
      </w:r>
      <w:r>
        <w:rPr>
          <w:rFonts w:ascii="Times New Roman" w:hAnsi="Times New Roman"/>
          <w:color w:val="000000"/>
          <w:sz w:val="24"/>
          <w:szCs w:val="24"/>
        </w:rPr>
        <w:t>%, в 201</w:t>
      </w:r>
      <w:r>
        <w:rPr>
          <w:rFonts w:ascii="Times New Roman" w:hAnsi="Times New Roman"/>
          <w:color w:val="000000"/>
          <w:sz w:val="24"/>
          <w:szCs w:val="24"/>
          <w:lang w:val="ru-RU"/>
        </w:rPr>
        <w:t>7</w:t>
      </w:r>
      <w:r>
        <w:rPr>
          <w:rFonts w:ascii="Times New Roman" w:hAnsi="Times New Roman"/>
          <w:color w:val="000000"/>
          <w:sz w:val="24"/>
          <w:szCs w:val="24"/>
        </w:rPr>
        <w:t xml:space="preserve"> году -</w:t>
      </w:r>
      <w:r>
        <w:rPr>
          <w:rFonts w:ascii="Times New Roman" w:hAnsi="Times New Roman"/>
          <w:color w:val="000000"/>
          <w:sz w:val="24"/>
          <w:szCs w:val="24"/>
          <w:lang w:val="ru-RU"/>
        </w:rPr>
        <w:t xml:space="preserve"> 95,5</w:t>
      </w:r>
      <w:r>
        <w:rPr>
          <w:rFonts w:ascii="Times New Roman" w:hAnsi="Times New Roman"/>
          <w:color w:val="000000"/>
          <w:sz w:val="24"/>
          <w:szCs w:val="24"/>
        </w:rPr>
        <w:t>%).</w:t>
      </w:r>
    </w:p>
    <w:p>
      <w:pPr>
        <w:ind w:firstLine="709"/>
        <w:jc w:val="both"/>
        <w:rPr>
          <w:color w:val="000000"/>
        </w:rPr>
      </w:pPr>
      <w:r>
        <w:rPr>
          <w:color w:val="000000"/>
        </w:rPr>
        <w:t>В течение года осуществлялась работа по проведению экспертизы проектов постановлений администрации по внесению изменений в муниципальные программы.</w:t>
      </w:r>
    </w:p>
    <w:p>
      <w:pPr>
        <w:ind w:firstLine="709"/>
        <w:jc w:val="both"/>
        <w:rPr>
          <w:color w:val="000000"/>
        </w:rPr>
      </w:pPr>
      <w:r>
        <w:rPr>
          <w:color w:val="000000"/>
        </w:rPr>
        <w:t>В соответствии с Законом РФ от 21.06.2014 №172-ФЗ «О стратегическом планировании в Российской Федерации» осуществлялась регистрация и размещение документов стратегического планирования Богородского муниципального округа (прогноза социально-экономического развития округа на среднесрочный период, муниципальных программ, внесение изменений в них) в федеральном государственном реестре ДСП с использованием системы ГАС «Управление». Все 16 муниципальных программ округа зарегистрированы в ГАС «Управление». В течение года проводилась регистрация вносимых в них изменений, в систему внесены результаты мониторинга муниципальных программ за 2017-2020 годы.</w:t>
      </w:r>
    </w:p>
    <w:p>
      <w:pPr>
        <w:ind w:firstLine="709"/>
        <w:jc w:val="both"/>
        <w:rPr>
          <w:color w:val="FF0000"/>
        </w:rPr>
      </w:pPr>
      <w:r>
        <w:rPr>
          <w:color w:val="000000"/>
        </w:rPr>
        <w:t>В 2021 году реализовывалось 16 муниципальных программ</w:t>
      </w:r>
      <w:r>
        <w:rPr>
          <w:color w:val="FF0000"/>
        </w:rPr>
        <w:t xml:space="preserve">.  </w:t>
      </w:r>
    </w:p>
    <w:p>
      <w:pPr>
        <w:ind w:firstLine="709"/>
        <w:jc w:val="both"/>
        <w:rPr>
          <w:color w:val="000000"/>
        </w:rPr>
      </w:pPr>
      <w:r>
        <w:rPr>
          <w:color w:val="000000"/>
        </w:rPr>
        <w:t>В целях обеспечения программно-целевого метода формирования бюджета муниципаль</w:t>
      </w:r>
      <w:r>
        <w:t>ного округа сформирован и утвержден перечень муниципальных программ на 2022 год (постановление администрации от 23.07.2021 № 2314). В 2</w:t>
      </w:r>
      <w:r>
        <w:rPr>
          <w:color w:val="000000"/>
        </w:rPr>
        <w:t xml:space="preserve">022 году планируется реализация 17 муниципальных программ. </w:t>
      </w:r>
    </w:p>
    <w:p>
      <w:pPr>
        <w:ind w:firstLine="709"/>
        <w:jc w:val="both"/>
        <w:rPr>
          <w:color w:val="000000"/>
        </w:rPr>
      </w:pPr>
      <w:r>
        <w:rPr>
          <w:color w:val="000000"/>
        </w:rPr>
        <w:t>Для формирования бюджета на 2022 год и плановый период 2023-2024 годов в соответствии с утвержденным перечнем муниципальных программ, реализуемых на территории округа за счет средств местного бюджета, в финансовое управление представлены паспорта муниципальных программ, планируемых к реализации в 2022-2024 годы.</w:t>
      </w:r>
    </w:p>
    <w:p>
      <w:pPr>
        <w:jc w:val="center"/>
        <w:rPr>
          <w:b/>
          <w:bCs/>
          <w:iCs/>
          <w:color w:val="000000"/>
        </w:rPr>
      </w:pPr>
      <w:r>
        <w:rPr>
          <w:b/>
          <w:bCs/>
          <w:iCs/>
          <w:color w:val="000000"/>
        </w:rPr>
        <w:t>Мониторинг выполнения муниципальных программ, оценка их эффективности</w:t>
      </w:r>
    </w:p>
    <w:p>
      <w:pPr>
        <w:pStyle w:val="64"/>
        <w:ind w:firstLine="709"/>
        <w:jc w:val="both"/>
      </w:pPr>
      <w:r>
        <w:t xml:space="preserve">Ежегодно проводится оценка исполнения муниципальных программ на достижение запланированных индикаторов и непосредственных результатов на основании предоставленных отчетов исполнителями-координаторами за 2020 год. Составлен сводный годовой доклад о ходе реализации и итоговой оценке эффективности муниципальных программ за 2020 год, подведен рейтинг МП. </w:t>
      </w:r>
    </w:p>
    <w:p>
      <w:pPr>
        <w:ind w:firstLine="709"/>
        <w:jc w:val="both"/>
        <w:rPr>
          <w:color w:val="000000"/>
        </w:rPr>
      </w:pPr>
      <w:r>
        <w:rPr>
          <w:color w:val="000000"/>
        </w:rPr>
        <w:t>Результаты оценки предоставлены в финансовое управление для дальнейшего финансирования программ при формировании бюджета округа.</w:t>
      </w:r>
    </w:p>
    <w:p>
      <w:pPr>
        <w:ind w:firstLine="709"/>
        <w:jc w:val="both"/>
        <w:rPr>
          <w:color w:val="000000"/>
        </w:rPr>
      </w:pPr>
      <w:r>
        <w:rPr>
          <w:color w:val="000000"/>
        </w:rPr>
        <w:t>В 2020 году осуществлялась реализация 15 муниципальных программ. Программы сформированы по отрасле</w:t>
      </w:r>
      <w:r>
        <w:rPr>
          <w:color w:val="000000"/>
        </w:rPr>
        <w:softHyphen/>
      </w:r>
      <w:r>
        <w:rPr>
          <w:color w:val="000000"/>
        </w:rPr>
        <w:t>вому принципу.</w:t>
      </w:r>
    </w:p>
    <w:p>
      <w:pPr>
        <w:pStyle w:val="64"/>
        <w:ind w:firstLine="709"/>
        <w:jc w:val="both"/>
        <w:rPr>
          <w:color w:val="auto"/>
        </w:rPr>
      </w:pPr>
      <w:r>
        <w:t>По результатам комплексной оценки эффективности реализации МП за 2020 год все</w:t>
      </w:r>
      <w:r>
        <w:rPr>
          <w:color w:val="auto"/>
        </w:rPr>
        <w:t xml:space="preserve"> муниципальные программы получили положительную оценку. При этом наибольший балл получили муниципальные программы: </w:t>
      </w:r>
    </w:p>
    <w:p>
      <w:pPr>
        <w:pStyle w:val="64"/>
        <w:numPr>
          <w:ilvl w:val="0"/>
          <w:numId w:val="21"/>
        </w:numPr>
        <w:ind w:left="0" w:firstLine="709"/>
        <w:jc w:val="both"/>
        <w:rPr>
          <w:color w:val="auto"/>
        </w:rPr>
      </w:pPr>
      <w:r>
        <w:rPr>
          <w:rFonts w:eastAsia="SimSun"/>
          <w:color w:val="auto"/>
          <w:lang w:eastAsia="zh-CN" w:bidi="ar"/>
        </w:rPr>
        <w:t>Обеспечение безопасности жизнедеятельности населения Богородского муниципального района Нижегородской области - 1,903 балла;</w:t>
      </w:r>
    </w:p>
    <w:p>
      <w:pPr>
        <w:pStyle w:val="64"/>
        <w:numPr>
          <w:ilvl w:val="0"/>
          <w:numId w:val="21"/>
        </w:numPr>
        <w:ind w:left="0" w:firstLine="709"/>
        <w:jc w:val="both"/>
        <w:rPr>
          <w:color w:val="auto"/>
        </w:rPr>
      </w:pPr>
      <w:r>
        <w:rPr>
          <w:rFonts w:eastAsia="SimSun"/>
          <w:color w:val="auto"/>
          <w:lang w:eastAsia="zh-CN" w:bidi="ar"/>
        </w:rPr>
        <w:t>Социальная поддержка граждан Богородского муниципального района Нижегородской области - 1,502 балла;</w:t>
      </w:r>
    </w:p>
    <w:p>
      <w:pPr>
        <w:pStyle w:val="64"/>
        <w:numPr>
          <w:ilvl w:val="0"/>
          <w:numId w:val="21"/>
        </w:numPr>
        <w:ind w:left="0" w:firstLine="709"/>
        <w:jc w:val="both"/>
        <w:rPr>
          <w:color w:val="auto"/>
        </w:rPr>
      </w:pPr>
      <w:r>
        <w:rPr>
          <w:color w:val="auto"/>
        </w:rPr>
        <w:t>Содействие развитию субъектов малого и среднего предпринимательства – 1,5 балла;</w:t>
      </w:r>
    </w:p>
    <w:p>
      <w:pPr>
        <w:pStyle w:val="64"/>
        <w:numPr>
          <w:ilvl w:val="0"/>
          <w:numId w:val="21"/>
        </w:numPr>
        <w:ind w:left="0" w:firstLine="709"/>
        <w:jc w:val="both"/>
        <w:rPr>
          <w:color w:val="auto"/>
        </w:rPr>
      </w:pPr>
      <w:r>
        <w:rPr>
          <w:rFonts w:eastAsia="SimSun"/>
          <w:color w:val="auto"/>
          <w:lang w:eastAsia="zh-CN" w:bidi="ar"/>
        </w:rPr>
        <w:t xml:space="preserve">Формирование комфортной городской среды на территории Богородского муниципального района Нижегородской области </w:t>
      </w:r>
      <w:r>
        <w:rPr>
          <w:color w:val="auto"/>
        </w:rPr>
        <w:t>– 1,5 балла.</w:t>
      </w:r>
    </w:p>
    <w:p>
      <w:pPr>
        <w:ind w:firstLine="709"/>
        <w:jc w:val="both"/>
      </w:pPr>
      <w:r>
        <w:t>Сводный годовой доклад и результаты оценки размещены на сайте администрации округа.</w:t>
      </w:r>
    </w:p>
    <w:p>
      <w:pPr>
        <w:ind w:firstLine="709"/>
        <w:jc w:val="both"/>
        <w:rPr>
          <w:color w:val="000000"/>
        </w:rPr>
      </w:pPr>
      <w:r>
        <w:t>В 20201году действовало 16 муниципальных программ округа. На финансирование программных мероприятий направлено 2772</w:t>
      </w:r>
      <w:r>
        <w:rPr>
          <w:color w:val="000000"/>
        </w:rPr>
        <w:t>,3 млн.руб.</w:t>
      </w:r>
    </w:p>
    <w:p>
      <w:pPr>
        <w:ind w:firstLine="709"/>
        <w:jc w:val="both"/>
        <w:rPr>
          <w:color w:val="000000"/>
        </w:rPr>
      </w:pPr>
      <w:r>
        <w:rPr>
          <w:color w:val="000000"/>
        </w:rPr>
        <w:t>Реализация комплекса мероприятий муниципальных программ направлена на достижение приоритетных целей и задач социально-экономического развития Богородского муниципального округа, а также учитывает положения национальных проектов и государственных программ Нижегородской области.</w:t>
      </w:r>
    </w:p>
    <w:p>
      <w:pPr>
        <w:pStyle w:val="64"/>
        <w:tabs>
          <w:tab w:val="left" w:pos="900"/>
        </w:tabs>
        <w:ind w:firstLine="709"/>
        <w:jc w:val="both"/>
        <w:rPr>
          <w:color w:val="auto"/>
        </w:rPr>
      </w:pPr>
      <w:r>
        <w:rPr>
          <w:color w:val="auto"/>
        </w:rPr>
        <w:t>По результатам комплексной оценки эффективности реализации за 2021 год все муниципальные программы округа также получили положительную оценку.</w:t>
      </w:r>
    </w:p>
    <w:p>
      <w:pPr>
        <w:pStyle w:val="64"/>
        <w:tabs>
          <w:tab w:val="left" w:pos="900"/>
        </w:tabs>
        <w:ind w:firstLine="709"/>
        <w:jc w:val="both"/>
      </w:pPr>
      <w:r>
        <w:t xml:space="preserve">При внесении муниципальными заказчиками-координаторами изменений в действующие муниципальные программы экономическим отделом осуществлялась их регистрация в ГАС «Управление», а также размещение отчетных данных о реализации документов стратегического планирования в систему ГАС «Управление». На 01.01.2022 года уровень заполнения информации в системе ГАСУ составляет 100%. Аналогичная работа была проведена с поселениями района по внесению информации в систему ГАСУ по документам стратегического планирования поселений. </w:t>
      </w:r>
    </w:p>
    <w:p>
      <w:pPr>
        <w:ind w:firstLine="709"/>
        <w:jc w:val="center"/>
        <w:rPr>
          <w:b/>
          <w:bCs/>
          <w:iCs/>
          <w:color w:val="000000"/>
        </w:rPr>
      </w:pPr>
      <w:r>
        <w:rPr>
          <w:b/>
          <w:bCs/>
          <w:iCs/>
          <w:color w:val="000000"/>
        </w:rPr>
        <w:t>Реализация национальных и региональных проектов на территории округа</w:t>
      </w:r>
    </w:p>
    <w:p>
      <w:pPr>
        <w:ind w:firstLine="709"/>
        <w:jc w:val="both"/>
        <w:rPr>
          <w:color w:val="000000"/>
        </w:rPr>
      </w:pPr>
      <w:r>
        <w:rPr>
          <w:color w:val="000000"/>
        </w:rPr>
        <w:t>В 2021 году на постоянной основе осуществлялся мониторинг национальных и региональных проектов, реализуемых на территории округа, предоставление информации руководству округа и в министерства и ведомства Нижегородской области.</w:t>
      </w:r>
    </w:p>
    <w:p>
      <w:pPr>
        <w:ind w:firstLine="709"/>
        <w:jc w:val="both"/>
        <w:rPr>
          <w:color w:val="000000"/>
        </w:rPr>
      </w:pPr>
      <w:r>
        <w:rPr>
          <w:color w:val="000000"/>
        </w:rPr>
        <w:t xml:space="preserve">В 2021 году на территории округа осуществлялась реализация 5 национальных проектов («Демография», «Образование», «Жилье и городская среда», «Экология», «Цифровая экономика Российской Федерации»). На финансирование данных проектов направлено - 820 млн.руб., из них привлечено из федерального и регионального бюджетов - 785 млн.руб. </w:t>
      </w:r>
    </w:p>
    <w:p>
      <w:pPr>
        <w:autoSpaceDE/>
        <w:autoSpaceDN/>
        <w:ind w:firstLine="709"/>
        <w:jc w:val="both"/>
        <w:rPr>
          <w:color w:val="000000"/>
        </w:rPr>
      </w:pPr>
      <w:r>
        <w:rPr>
          <w:color w:val="000000"/>
        </w:rPr>
        <w:t xml:space="preserve">В результате в 2021 году продолжалось строительство двух детских дошкольных учреждений в с.Каменки и д.Бурцево на 140 мест каждый. Планируемый срок сдачи объектов в эксплуатацию соответственно 30.12.2021 и 01.02.2022 года. </w:t>
      </w:r>
    </w:p>
    <w:p>
      <w:pPr>
        <w:autoSpaceDE/>
        <w:autoSpaceDN/>
        <w:ind w:firstLine="709"/>
        <w:jc w:val="both"/>
        <w:rPr>
          <w:color w:val="000000"/>
        </w:rPr>
      </w:pPr>
      <w:r>
        <w:rPr>
          <w:color w:val="000000"/>
        </w:rPr>
        <w:t xml:space="preserve">Проведено благоустройство 7 общественных пространств, в том числе 1 - в г.Богородске и 6 территорий в сельской местности. </w:t>
      </w:r>
    </w:p>
    <w:p>
      <w:pPr>
        <w:pStyle w:val="46"/>
        <w:shd w:val="clear" w:color="auto" w:fill="FFFFFF"/>
        <w:spacing w:before="0" w:after="0"/>
        <w:ind w:firstLine="393" w:firstLineChars="164"/>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На базе </w:t>
      </w:r>
      <w:r>
        <w:rPr>
          <w:rFonts w:ascii="Times New Roman" w:hAnsi="Times New Roman"/>
          <w:sz w:val="24"/>
          <w:szCs w:val="24"/>
          <w:lang w:val="ru-RU" w:eastAsia="ru-RU"/>
        </w:rPr>
        <w:t>Алешковской, Березовской и Буревестниковской школ в</w:t>
      </w:r>
      <w:r>
        <w:rPr>
          <w:rFonts w:ascii="Times New Roman" w:hAnsi="Times New Roman"/>
          <w:sz w:val="24"/>
          <w:szCs w:val="24"/>
          <w:lang w:eastAsia="ru-RU"/>
        </w:rPr>
        <w:t xml:space="preserve"> рамках регионального проекта «Современная школа» созданы и функционируют три</w:t>
      </w:r>
      <w:r>
        <w:rPr>
          <w:rFonts w:ascii="Times New Roman" w:hAnsi="Times New Roman"/>
          <w:sz w:val="24"/>
          <w:szCs w:val="24"/>
          <w:lang w:val="ru-RU" w:eastAsia="ru-RU"/>
        </w:rPr>
        <w:t xml:space="preserve"> </w:t>
      </w:r>
      <w:r>
        <w:rPr>
          <w:rFonts w:ascii="Times New Roman" w:hAnsi="Times New Roman"/>
          <w:sz w:val="24"/>
          <w:szCs w:val="24"/>
          <w:lang w:eastAsia="ru-RU"/>
        </w:rPr>
        <w:t>Центра образования цифрового и гуманитарного профилей «Точка роста»</w:t>
      </w:r>
      <w:r>
        <w:rPr>
          <w:rFonts w:ascii="Times New Roman" w:hAnsi="Times New Roman"/>
          <w:sz w:val="24"/>
          <w:szCs w:val="24"/>
          <w:lang w:val="ru-RU" w:eastAsia="ru-RU"/>
        </w:rPr>
        <w:t>.</w:t>
      </w:r>
      <w:r>
        <w:rPr>
          <w:rFonts w:ascii="Times New Roman" w:hAnsi="Times New Roman"/>
          <w:sz w:val="24"/>
          <w:szCs w:val="24"/>
          <w:lang w:eastAsia="ru-RU"/>
        </w:rPr>
        <w:t xml:space="preserve"> </w:t>
      </w:r>
    </w:p>
    <w:p>
      <w:pPr>
        <w:pStyle w:val="46"/>
        <w:shd w:val="clear" w:color="auto" w:fill="FFFFFF"/>
        <w:spacing w:before="0" w:after="0"/>
        <w:ind w:firstLine="709"/>
        <w:jc w:val="both"/>
        <w:textAlignment w:val="baseline"/>
        <w:rPr>
          <w:rFonts w:ascii="Times New Roman" w:hAnsi="Times New Roman"/>
          <w:color w:val="000000"/>
          <w:sz w:val="24"/>
          <w:szCs w:val="24"/>
          <w:lang w:val="ru-RU" w:eastAsia="ru-RU"/>
        </w:rPr>
      </w:pPr>
      <w:r>
        <w:rPr>
          <w:rFonts w:ascii="Times New Roman" w:hAnsi="Times New Roman"/>
          <w:sz w:val="24"/>
          <w:szCs w:val="24"/>
        </w:rPr>
        <w:t>Также продолжают функционирова</w:t>
      </w:r>
      <w:r>
        <w:rPr>
          <w:rFonts w:ascii="Times New Roman" w:hAnsi="Times New Roman"/>
          <w:sz w:val="24"/>
          <w:szCs w:val="24"/>
          <w:lang w:val="ru-RU"/>
        </w:rPr>
        <w:t>ть</w:t>
      </w:r>
      <w:r>
        <w:rPr>
          <w:rFonts w:ascii="Times New Roman" w:hAnsi="Times New Roman"/>
          <w:sz w:val="24"/>
          <w:szCs w:val="24"/>
        </w:rPr>
        <w:t xml:space="preserve"> Центры  на базе Доскинск</w:t>
      </w:r>
      <w:r>
        <w:rPr>
          <w:rFonts w:ascii="Times New Roman" w:hAnsi="Times New Roman"/>
          <w:sz w:val="24"/>
          <w:szCs w:val="24"/>
          <w:lang w:val="ru-RU"/>
        </w:rPr>
        <w:t>ой и Каменской</w:t>
      </w:r>
      <w:r>
        <w:rPr>
          <w:rFonts w:ascii="Times New Roman" w:hAnsi="Times New Roman"/>
          <w:sz w:val="24"/>
          <w:szCs w:val="24"/>
        </w:rPr>
        <w:t xml:space="preserve"> школ</w:t>
      </w:r>
      <w:r>
        <w:rPr>
          <w:rFonts w:ascii="Times New Roman" w:hAnsi="Times New Roman"/>
          <w:sz w:val="24"/>
          <w:szCs w:val="24"/>
          <w:lang w:val="ru-RU"/>
        </w:rPr>
        <w:t xml:space="preserve"> и</w:t>
      </w:r>
      <w:r>
        <w:rPr>
          <w:rFonts w:ascii="Times New Roman" w:hAnsi="Times New Roman"/>
          <w:sz w:val="24"/>
          <w:szCs w:val="24"/>
        </w:rPr>
        <w:t xml:space="preserve"> </w:t>
      </w:r>
      <w:r>
        <w:rPr>
          <w:rFonts w:ascii="Times New Roman" w:hAnsi="Times New Roman"/>
          <w:sz w:val="24"/>
          <w:szCs w:val="24"/>
          <w:lang w:val="ru-RU"/>
        </w:rPr>
        <w:t xml:space="preserve">Школы №7, </w:t>
      </w:r>
      <w:r>
        <w:rPr>
          <w:rFonts w:ascii="Times New Roman" w:hAnsi="Times New Roman"/>
          <w:sz w:val="24"/>
          <w:szCs w:val="24"/>
        </w:rPr>
        <w:t xml:space="preserve">открытые </w:t>
      </w:r>
      <w:r>
        <w:rPr>
          <w:rFonts w:ascii="Times New Roman" w:hAnsi="Times New Roman"/>
          <w:sz w:val="24"/>
          <w:szCs w:val="24"/>
          <w:lang w:val="ru-RU"/>
        </w:rPr>
        <w:t>в</w:t>
      </w:r>
      <w:r>
        <w:rPr>
          <w:rFonts w:ascii="Times New Roman" w:hAnsi="Times New Roman"/>
          <w:sz w:val="24"/>
          <w:szCs w:val="24"/>
        </w:rPr>
        <w:t xml:space="preserve"> 2019</w:t>
      </w:r>
      <w:r>
        <w:rPr>
          <w:rFonts w:ascii="Times New Roman" w:hAnsi="Times New Roman"/>
          <w:sz w:val="24"/>
          <w:szCs w:val="24"/>
          <w:lang w:val="ru-RU"/>
        </w:rPr>
        <w:t>-2020</w:t>
      </w:r>
      <w:r>
        <w:rPr>
          <w:rFonts w:ascii="Times New Roman" w:hAnsi="Times New Roman"/>
          <w:sz w:val="24"/>
          <w:szCs w:val="24"/>
        </w:rPr>
        <w:t xml:space="preserve"> года</w:t>
      </w:r>
      <w:r>
        <w:rPr>
          <w:rFonts w:ascii="Times New Roman" w:hAnsi="Times New Roman"/>
          <w:sz w:val="24"/>
          <w:szCs w:val="24"/>
          <w:lang w:val="ru-RU"/>
        </w:rPr>
        <w:t>х</w:t>
      </w:r>
      <w:r>
        <w:rPr>
          <w:rFonts w:ascii="Times New Roman" w:hAnsi="Times New Roman"/>
          <w:sz w:val="24"/>
          <w:szCs w:val="24"/>
        </w:rPr>
        <w:t>.</w:t>
      </w:r>
      <w:r>
        <w:rPr>
          <w:rFonts w:ascii="Times New Roman" w:hAnsi="Times New Roman"/>
          <w:color w:val="000000"/>
          <w:sz w:val="24"/>
          <w:szCs w:val="24"/>
        </w:rPr>
        <w:t xml:space="preserve"> </w:t>
      </w:r>
      <w:r>
        <w:rPr>
          <w:rFonts w:ascii="Times New Roman" w:hAnsi="Times New Roman"/>
          <w:color w:val="000000"/>
          <w:sz w:val="24"/>
          <w:szCs w:val="24"/>
          <w:lang w:eastAsia="ru-RU"/>
        </w:rPr>
        <w:t>Сумма</w:t>
      </w:r>
      <w:r>
        <w:rPr>
          <w:rFonts w:ascii="Times New Roman" w:hAnsi="Times New Roman"/>
          <w:color w:val="000000"/>
          <w:sz w:val="24"/>
          <w:szCs w:val="24"/>
          <w:lang w:val="ru-RU" w:eastAsia="ru-RU"/>
        </w:rPr>
        <w:t xml:space="preserve"> финансирования составила 8,3 млн.руб.</w:t>
      </w:r>
    </w:p>
    <w:p>
      <w:pPr>
        <w:pStyle w:val="46"/>
        <w:shd w:val="clear" w:color="auto" w:fill="FFFFFF"/>
        <w:spacing w:before="0" w:after="0"/>
        <w:ind w:firstLine="480" w:firstLineChars="200"/>
        <w:jc w:val="both"/>
        <w:textAlignment w:val="baseline"/>
        <w:rPr>
          <w:rFonts w:ascii="Times New Roman" w:hAnsi="Times New Roman"/>
          <w:strike/>
          <w:color w:val="FF0000"/>
          <w:sz w:val="24"/>
          <w:szCs w:val="24"/>
        </w:rPr>
      </w:pPr>
      <w:r>
        <w:rPr>
          <w:rFonts w:ascii="Times New Roman" w:hAnsi="Times New Roman"/>
          <w:sz w:val="24"/>
          <w:szCs w:val="24"/>
          <w:lang w:val="ru-RU" w:eastAsia="ru-RU"/>
        </w:rPr>
        <w:t>Участниками федерального проекта</w:t>
      </w:r>
      <w:r>
        <w:rPr>
          <w:rFonts w:ascii="Times New Roman" w:hAnsi="Times New Roman"/>
          <w:sz w:val="24"/>
          <w:szCs w:val="24"/>
          <w:lang w:val="ru-RU"/>
        </w:rPr>
        <w:t xml:space="preserve"> «Цифровая образовательная среда» стали 4 школы: Школа №1, школа №3, школа №6 и Буревестниковская школа. </w:t>
      </w:r>
      <w:r>
        <w:rPr>
          <w:rStyle w:val="484"/>
        </w:rPr>
        <w:t xml:space="preserve">Проведены ремонтные работы в 3-х учебных помещениях учреждений,  получено и установлено компьютерное оборудование </w:t>
      </w:r>
      <w:r>
        <w:rPr>
          <w:rFonts w:ascii="Times New Roman" w:hAnsi="Times New Roman"/>
          <w:sz w:val="24"/>
          <w:szCs w:val="24"/>
          <w:lang w:val="ru-RU"/>
        </w:rPr>
        <w:t>на сумму 2,3 млн.руб.</w:t>
      </w:r>
    </w:p>
    <w:p>
      <w:pPr>
        <w:autoSpaceDE/>
        <w:autoSpaceDN/>
        <w:ind w:firstLine="516" w:firstLineChars="215"/>
        <w:jc w:val="both"/>
      </w:pPr>
      <w:r>
        <w:rPr>
          <w:rFonts w:eastAsia="Calibri"/>
          <w:color w:val="000000"/>
        </w:rPr>
        <w:t>По федеральному проекту «Успех каждого ребенка»</w:t>
      </w:r>
      <w:r>
        <w:rPr>
          <w:rFonts w:eastAsia="Calibri"/>
          <w:color w:val="FF0000"/>
        </w:rPr>
        <w:t xml:space="preserve"> </w:t>
      </w:r>
      <w:r>
        <w:rPr>
          <w:rFonts w:eastAsia="Calibri"/>
        </w:rPr>
        <w:t xml:space="preserve">в </w:t>
      </w:r>
      <w:r>
        <w:t xml:space="preserve">Центре внешкольной работы  проведено обновление материально-технической базы, а также </w:t>
      </w:r>
      <w:r>
        <w:rPr>
          <w:rFonts w:eastAsia="Calibri"/>
        </w:rPr>
        <w:t>созданы условия для занятия физкультурой и спортом в Школе пос.Центральный.</w:t>
      </w:r>
    </w:p>
    <w:p>
      <w:pPr>
        <w:ind w:firstLine="709"/>
        <w:jc w:val="both"/>
        <w:rPr>
          <w:strike/>
        </w:rPr>
      </w:pPr>
      <w:r>
        <w:t>Проведены ремонтные работы и получено оборудование через Министерство образования Нижегородской области  на общую сумму 3,6 млн. рублей.</w:t>
      </w:r>
    </w:p>
    <w:p>
      <w:pPr>
        <w:autoSpaceDE/>
        <w:autoSpaceDN/>
        <w:ind w:firstLine="480" w:firstLineChars="200"/>
        <w:jc w:val="both"/>
        <w:rPr>
          <w:color w:val="FF0000"/>
        </w:rPr>
      </w:pPr>
      <w:r>
        <w:rPr>
          <w:color w:val="000000"/>
        </w:rPr>
        <w:t>В рамках нацпроекта «Цифровая экономика РФ» в целях обеспечения информационно-телекоммуникационной инфраструктуры выполнено</w:t>
      </w:r>
      <w:r>
        <w:t xml:space="preserve"> оснащение зданий школ беспроводными сетями </w:t>
      </w:r>
      <w:r>
        <w:rPr>
          <w:lang w:val="en-US"/>
        </w:rPr>
        <w:t>Wi</w:t>
      </w:r>
      <w:r>
        <w:t>-</w:t>
      </w:r>
      <w:r>
        <w:rPr>
          <w:lang w:val="en-US"/>
        </w:rPr>
        <w:t>Fi</w:t>
      </w:r>
      <w:r>
        <w:t xml:space="preserve"> и системами видеонаблюдения в 8-х школах</w:t>
      </w:r>
      <w:r>
        <w:rPr>
          <w:color w:val="FF0000"/>
        </w:rPr>
        <w:t xml:space="preserve">. </w:t>
      </w:r>
    </w:p>
    <w:p>
      <w:pPr>
        <w:pStyle w:val="46"/>
        <w:spacing w:before="0" w:after="0"/>
        <w:ind w:firstLine="410" w:firstLineChars="171"/>
        <w:jc w:val="both"/>
        <w:rPr>
          <w:rFonts w:ascii="Times New Roman" w:hAnsi="Times New Roman" w:eastAsia="Georgia"/>
          <w:color w:val="000000"/>
          <w:sz w:val="24"/>
          <w:szCs w:val="24"/>
        </w:rPr>
      </w:pPr>
      <w:r>
        <w:rPr>
          <w:rFonts w:ascii="Times New Roman" w:hAnsi="Times New Roman"/>
          <w:sz w:val="24"/>
          <w:szCs w:val="24"/>
          <w:lang w:val="ru-RU"/>
        </w:rPr>
        <w:t xml:space="preserve">В рамках нацпроекта «Культура» </w:t>
      </w:r>
      <w:r>
        <w:rPr>
          <w:rFonts w:ascii="Times New Roman" w:hAnsi="Times New Roman" w:eastAsia="Georgia"/>
          <w:color w:val="000000"/>
          <w:sz w:val="24"/>
          <w:szCs w:val="24"/>
        </w:rPr>
        <w:t>завершен</w:t>
      </w:r>
      <w:r>
        <w:rPr>
          <w:rFonts w:ascii="Times New Roman" w:hAnsi="Times New Roman" w:eastAsia="Georgia"/>
          <w:color w:val="000000"/>
          <w:sz w:val="24"/>
          <w:szCs w:val="24"/>
          <w:lang w:val="ru-RU"/>
        </w:rPr>
        <w:t>о</w:t>
      </w:r>
      <w:r>
        <w:rPr>
          <w:rFonts w:ascii="Times New Roman" w:hAnsi="Times New Roman" w:eastAsia="Georgia"/>
          <w:color w:val="000000"/>
          <w:sz w:val="24"/>
          <w:szCs w:val="24"/>
        </w:rPr>
        <w:t xml:space="preserve"> </w:t>
      </w:r>
      <w:r>
        <w:rPr>
          <w:rFonts w:ascii="Times New Roman" w:hAnsi="Times New Roman" w:eastAsia="Georgia"/>
          <w:color w:val="000000"/>
          <w:sz w:val="24"/>
          <w:szCs w:val="24"/>
          <w:lang w:val="ru-RU"/>
        </w:rPr>
        <w:t xml:space="preserve">переоснащение </w:t>
      </w:r>
      <w:r>
        <w:rPr>
          <w:rFonts w:ascii="Times New Roman" w:hAnsi="Times New Roman"/>
          <w:color w:val="000000"/>
          <w:sz w:val="24"/>
          <w:szCs w:val="24"/>
          <w:lang w:val="ru-RU"/>
        </w:rPr>
        <w:t xml:space="preserve">городской </w:t>
      </w:r>
      <w:r>
        <w:rPr>
          <w:rFonts w:ascii="Times New Roman" w:hAnsi="Times New Roman"/>
          <w:color w:val="000000"/>
          <w:sz w:val="24"/>
          <w:szCs w:val="24"/>
        </w:rPr>
        <w:t>муниципальной библиотеки</w:t>
      </w:r>
      <w:r>
        <w:rPr>
          <w:rFonts w:ascii="Times New Roman" w:hAnsi="Times New Roman"/>
          <w:color w:val="000000"/>
          <w:sz w:val="24"/>
          <w:szCs w:val="24"/>
          <w:lang w:val="ru-RU"/>
        </w:rPr>
        <w:t xml:space="preserve"> во 2-ом микрорайоне г.Богородска </w:t>
      </w:r>
      <w:r>
        <w:rPr>
          <w:rFonts w:ascii="Times New Roman" w:hAnsi="Times New Roman"/>
          <w:color w:val="000000"/>
          <w:sz w:val="24"/>
          <w:szCs w:val="24"/>
        </w:rPr>
        <w:t>по модельному стандарту</w:t>
      </w:r>
      <w:r>
        <w:rPr>
          <w:rFonts w:ascii="Times New Roman" w:hAnsi="Times New Roman"/>
          <w:color w:val="000000"/>
          <w:sz w:val="24"/>
          <w:szCs w:val="24"/>
          <w:lang w:val="ru-RU"/>
        </w:rPr>
        <w:t xml:space="preserve">, а также </w:t>
      </w:r>
      <w:r>
        <w:rPr>
          <w:rFonts w:ascii="Times New Roman" w:hAnsi="Times New Roman"/>
          <w:sz w:val="24"/>
          <w:szCs w:val="24"/>
          <w:lang w:val="ru-RU"/>
        </w:rPr>
        <w:t>о</w:t>
      </w:r>
      <w:r>
        <w:rPr>
          <w:rFonts w:ascii="Times New Roman" w:hAnsi="Times New Roman"/>
          <w:sz w:val="24"/>
          <w:szCs w:val="24"/>
        </w:rPr>
        <w:t>казана государственная поддержка лучшим работникам сельских учреждений культуры</w:t>
      </w:r>
      <w:r>
        <w:rPr>
          <w:rFonts w:ascii="Times New Roman" w:hAnsi="Times New Roman" w:eastAsia="Georgia"/>
          <w:color w:val="000000"/>
          <w:sz w:val="24"/>
          <w:szCs w:val="24"/>
        </w:rPr>
        <w:t xml:space="preserve">. </w:t>
      </w:r>
    </w:p>
    <w:p>
      <w:pPr>
        <w:ind w:firstLine="709"/>
        <w:jc w:val="both"/>
        <w:rPr>
          <w:color w:val="000000"/>
        </w:rPr>
      </w:pPr>
      <w:r>
        <w:rPr>
          <w:color w:val="000000"/>
        </w:rPr>
        <w:t>В рамках нацпроекта «Экология» регионального проекта «Оздоровление Волги» велась работа по реконструкции очистных сооружений г.Богородска производительностью 15000 м3/сут.</w:t>
      </w:r>
    </w:p>
    <w:p>
      <w:pPr>
        <w:autoSpaceDE/>
        <w:autoSpaceDN/>
        <w:ind w:firstLine="709"/>
        <w:jc w:val="both"/>
        <w:rPr>
          <w:color w:val="000000"/>
        </w:rPr>
      </w:pPr>
      <w:r>
        <w:rPr>
          <w:color w:val="000000"/>
        </w:rPr>
        <w:t xml:space="preserve">В соответствии с поручением Губернатора Нижегородской области Никитина Г.С. подведен анализ итогов исполнения национальных проектов в 2021 году в Богородском муниципальном округе Нижегородской области. </w:t>
      </w:r>
    </w:p>
    <w:p>
      <w:pPr>
        <w:autoSpaceDE/>
        <w:autoSpaceDN/>
        <w:ind w:firstLine="709"/>
        <w:jc w:val="both"/>
        <w:rPr>
          <w:color w:val="000000"/>
        </w:rPr>
      </w:pPr>
      <w:r>
        <w:rPr>
          <w:color w:val="000000"/>
        </w:rPr>
        <w:t>16.12.2021 года состоялось заседание Совета депутатов округа с участием министерства строительства Нижегородской области, министерства внутренней региональной и муниципальной политики Нижегородской области, на котором были рассмотрены итоги исполнения нацпроектов в 2021 году на территории округа. Подготовлен доклад главы местного самоуправления округа «О</w:t>
      </w:r>
      <w:r>
        <w:rPr>
          <w:rStyle w:val="17"/>
          <w:b w:val="0"/>
          <w:color w:val="000000"/>
        </w:rPr>
        <w:t>б итогах реализации национальных проектов на территории Богородского муниципального округа» для выступления на Совете депутатов</w:t>
      </w:r>
      <w:r>
        <w:rPr>
          <w:color w:val="000000"/>
        </w:rPr>
        <w:t xml:space="preserve"> с участием представителей Правительства Нижегородской области (16.12.2021 года). В результате отмечено надлежащее качество исполнения</w:t>
      </w:r>
      <w:r>
        <w:rPr>
          <w:color w:val="000000"/>
          <w:lang w:eastAsia="zh-CN"/>
        </w:rPr>
        <w:t xml:space="preserve"> национальных проектов, </w:t>
      </w:r>
      <w:r>
        <w:rPr>
          <w:color w:val="000000"/>
        </w:rPr>
        <w:t xml:space="preserve">реализуемых на территории </w:t>
      </w:r>
      <w:r>
        <w:rPr>
          <w:color w:val="000000"/>
          <w:lang w:eastAsia="zh-CN"/>
        </w:rPr>
        <w:t xml:space="preserve">округа. </w:t>
      </w:r>
    </w:p>
    <w:p>
      <w:pPr>
        <w:autoSpaceDE/>
        <w:autoSpaceDN/>
        <w:ind w:left="709"/>
        <w:jc w:val="center"/>
        <w:rPr>
          <w:b/>
          <w:bCs/>
          <w:iCs/>
          <w:color w:val="000000"/>
        </w:rPr>
      </w:pPr>
      <w:r>
        <w:rPr>
          <w:b/>
          <w:bCs/>
          <w:iCs/>
          <w:color w:val="000000"/>
        </w:rPr>
        <w:t>Подготовка доклада о достигнутых значениях показателей для оценки</w:t>
      </w:r>
    </w:p>
    <w:p>
      <w:pPr>
        <w:autoSpaceDE/>
        <w:autoSpaceDN/>
        <w:ind w:left="709"/>
        <w:jc w:val="center"/>
        <w:rPr>
          <w:b/>
          <w:bCs/>
          <w:iCs/>
          <w:color w:val="000000"/>
        </w:rPr>
      </w:pPr>
      <w:r>
        <w:rPr>
          <w:b/>
          <w:bCs/>
          <w:iCs/>
          <w:color w:val="000000"/>
        </w:rPr>
        <w:t>эффективности деятельности ОМСУ</w:t>
      </w:r>
    </w:p>
    <w:p>
      <w:pPr>
        <w:ind w:firstLine="709"/>
        <w:jc w:val="both"/>
        <w:rPr>
          <w:color w:val="FF0000"/>
        </w:rPr>
      </w:pPr>
      <w:r>
        <w:rPr>
          <w:color w:val="000000"/>
        </w:rPr>
        <w:t>Осуществлялась подготовка доклада главы администрации о достигнутых значениях показателей для оценки эффективности деятельности органов местного самоуправления. Совместно с другими структурными подразделениями администрации были рассчитаны значения за 2020 год и планируемые значения на 3-х летний период по 40 показателям.</w:t>
      </w:r>
      <w:r>
        <w:rPr>
          <w:color w:val="FF0000"/>
        </w:rPr>
        <w:t xml:space="preserve"> </w:t>
      </w:r>
      <w:r>
        <w:rPr>
          <w:color w:val="000000"/>
        </w:rPr>
        <w:t>Осуществлялась координация работы по согласованию значений показателей с отраслевыми министерствами. В установленный срок (до 1 мая) согласованный доклад был размещен на официальном сайте администрации округа.</w:t>
      </w:r>
    </w:p>
    <w:p>
      <w:pPr>
        <w:ind w:firstLine="709"/>
        <w:jc w:val="both"/>
        <w:rPr>
          <w:color w:val="000000"/>
        </w:rPr>
      </w:pPr>
      <w:r>
        <w:rPr>
          <w:color w:val="000000"/>
        </w:rPr>
        <w:t>Проведен анализ и сравнение районных значений показателей эффективности деятельности ОМСУ с показателями других районов и округов группы.</w:t>
      </w:r>
    </w:p>
    <w:p>
      <w:pPr>
        <w:ind w:firstLine="709"/>
        <w:jc w:val="both"/>
        <w:rPr>
          <w:color w:val="000000"/>
        </w:rPr>
      </w:pPr>
      <w:r>
        <w:rPr>
          <w:color w:val="000000"/>
        </w:rPr>
        <w:t xml:space="preserve">По итогам сводной оценки Богородский муниципальный округ занял 3-е место в группе районов и округов с численностью населения от 25 до 70 тысяч человек, получен грант в сумме 720 тыс.руб. </w:t>
      </w:r>
    </w:p>
    <w:p>
      <w:pPr>
        <w:ind w:firstLine="709"/>
        <w:jc w:val="both"/>
        <w:rPr>
          <w:color w:val="000000"/>
        </w:rPr>
      </w:pPr>
      <w:r>
        <w:rPr>
          <w:color w:val="000000"/>
        </w:rPr>
        <w:t>В разрезе показателей</w:t>
      </w:r>
      <w:r>
        <w:rPr>
          <w:b/>
          <w:color w:val="000000"/>
        </w:rPr>
        <w:t xml:space="preserve"> лидирующие позиции округ занимает:</w:t>
      </w:r>
    </w:p>
    <w:tbl>
      <w:tblPr>
        <w:tblStyle w:val="10"/>
        <w:tblW w:w="925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8261" w:type="dxa"/>
            <w:noWrap w:val="0"/>
            <w:vAlign w:val="top"/>
          </w:tcPr>
          <w:p>
            <w:pPr>
              <w:ind w:firstLine="540"/>
              <w:jc w:val="center"/>
              <w:rPr>
                <w:sz w:val="20"/>
                <w:szCs w:val="20"/>
              </w:rPr>
            </w:pPr>
            <w:r>
              <w:rPr>
                <w:sz w:val="20"/>
                <w:szCs w:val="20"/>
              </w:rPr>
              <w:t>Наименование показателя</w:t>
            </w:r>
          </w:p>
        </w:tc>
        <w:tc>
          <w:tcPr>
            <w:tcW w:w="992" w:type="dxa"/>
            <w:noWrap w:val="0"/>
            <w:vAlign w:val="top"/>
          </w:tcPr>
          <w:p>
            <w:pPr>
              <w:jc w:val="center"/>
              <w:rPr>
                <w:sz w:val="20"/>
                <w:szCs w:val="20"/>
              </w:rPr>
            </w:pPr>
            <w:r>
              <w:rPr>
                <w:sz w:val="20"/>
                <w:szCs w:val="20"/>
              </w:rPr>
              <w:t>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8261" w:type="dxa"/>
            <w:noWrap w:val="0"/>
            <w:vAlign w:val="top"/>
          </w:tcPr>
          <w:p>
            <w:pPr>
              <w:jc w:val="both"/>
              <w:rPr>
                <w:sz w:val="20"/>
                <w:szCs w:val="20"/>
              </w:rPr>
            </w:pPr>
            <w:r>
              <w:rPr>
                <w:sz w:val="20"/>
                <w:szCs w:val="20"/>
              </w:rPr>
              <w:t>Число субъектов малого и среднего предпринимательства в расчете на 10 тыс.человек населения</w:t>
            </w:r>
          </w:p>
        </w:tc>
        <w:tc>
          <w:tcPr>
            <w:tcW w:w="992" w:type="dxa"/>
            <w:noWrap w:val="0"/>
            <w:vAlign w:val="top"/>
          </w:tcPr>
          <w:p>
            <w:pPr>
              <w:jc w:val="center"/>
              <w:rPr>
                <w:color w:val="000000"/>
                <w:sz w:val="20"/>
                <w:szCs w:val="20"/>
              </w:rPr>
            </w:pPr>
            <w:r>
              <w:rPr>
                <w:color w:val="000000"/>
                <w:sz w:val="20"/>
                <w:szCs w:val="2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8261" w:type="dxa"/>
            <w:noWrap w:val="0"/>
            <w:vAlign w:val="top"/>
          </w:tcPr>
          <w:p>
            <w:pPr>
              <w:jc w:val="both"/>
              <w:rPr>
                <w:sz w:val="20"/>
                <w:szCs w:val="20"/>
              </w:rPr>
            </w:pPr>
            <w:r>
              <w:rPr>
                <w:sz w:val="20"/>
                <w:szCs w:val="20"/>
              </w:rPr>
              <w:t>Объем инвестиций в основной капитал (за исключением бюджетных средств) в расчете на 1 жителя</w:t>
            </w:r>
          </w:p>
        </w:tc>
        <w:tc>
          <w:tcPr>
            <w:tcW w:w="992" w:type="dxa"/>
            <w:noWrap w:val="0"/>
            <w:vAlign w:val="top"/>
          </w:tcPr>
          <w:p>
            <w:pPr>
              <w:jc w:val="center"/>
              <w:rPr>
                <w:color w:val="000000"/>
                <w:sz w:val="20"/>
                <w:szCs w:val="20"/>
              </w:rPr>
            </w:pPr>
            <w:r>
              <w:rPr>
                <w:color w:val="000000"/>
                <w:sz w:val="20"/>
                <w:szCs w:val="2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8261" w:type="dxa"/>
            <w:noWrap w:val="0"/>
            <w:vAlign w:val="top"/>
          </w:tcPr>
          <w:p>
            <w:pPr>
              <w:jc w:val="both"/>
              <w:rPr>
                <w:sz w:val="20"/>
                <w:szCs w:val="20"/>
              </w:rPr>
            </w:pPr>
            <w:r>
              <w:rPr>
                <w:sz w:val="20"/>
                <w:szCs w:val="20"/>
              </w:rPr>
              <w:t>Общая площадь жилых помещений, введенная в действие в среднем на 1 жителя муниципального образования</w:t>
            </w:r>
          </w:p>
        </w:tc>
        <w:tc>
          <w:tcPr>
            <w:tcW w:w="992" w:type="dxa"/>
            <w:noWrap w:val="0"/>
            <w:vAlign w:val="top"/>
          </w:tcPr>
          <w:p>
            <w:pPr>
              <w:jc w:val="center"/>
              <w:rPr>
                <w:color w:val="000000"/>
                <w:sz w:val="20"/>
                <w:szCs w:val="20"/>
              </w:rPr>
            </w:pPr>
            <w:r>
              <w:rPr>
                <w:color w:val="000000"/>
                <w:sz w:val="20"/>
                <w:szCs w:val="20"/>
                <w:lang w:val="en-US"/>
              </w:rPr>
              <w:t>3</w:t>
            </w:r>
            <w:r>
              <w:rPr>
                <w:color w:val="000000"/>
                <w:sz w:val="20"/>
                <w:szCs w:val="20"/>
              </w:rPr>
              <w:t xml:space="preserve">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8261" w:type="dxa"/>
            <w:noWrap w:val="0"/>
            <w:vAlign w:val="top"/>
          </w:tcPr>
          <w:p>
            <w:pPr>
              <w:jc w:val="both"/>
              <w:rPr>
                <w:sz w:val="20"/>
                <w:szCs w:val="20"/>
              </w:rPr>
            </w:pPr>
            <w:r>
              <w:rPr>
                <w:sz w:val="20"/>
                <w:szCs w:val="20"/>
              </w:rPr>
              <w:t>Доля детей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noWrap w:val="0"/>
            <w:vAlign w:val="top"/>
          </w:tcPr>
          <w:p>
            <w:pPr>
              <w:jc w:val="center"/>
              <w:rPr>
                <w:color w:val="000000"/>
                <w:sz w:val="20"/>
                <w:szCs w:val="20"/>
                <w:highlight w:val="yellow"/>
              </w:rPr>
            </w:pPr>
            <w:r>
              <w:rPr>
                <w:color w:val="000000"/>
                <w:sz w:val="20"/>
                <w:szCs w:val="2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8261" w:type="dxa"/>
            <w:noWrap w:val="0"/>
            <w:vAlign w:val="top"/>
          </w:tcPr>
          <w:p>
            <w:pPr>
              <w:jc w:val="both"/>
              <w:rPr>
                <w:sz w:val="20"/>
                <w:szCs w:val="20"/>
              </w:rPr>
            </w:pPr>
            <w:r>
              <w:rPr>
                <w:sz w:val="20"/>
                <w:szCs w:val="20"/>
              </w:rPr>
              <w:t xml:space="preserve">Обеспеченность библиотеками </w:t>
            </w:r>
          </w:p>
        </w:tc>
        <w:tc>
          <w:tcPr>
            <w:tcW w:w="992" w:type="dxa"/>
            <w:noWrap w:val="0"/>
            <w:vAlign w:val="top"/>
          </w:tcPr>
          <w:p>
            <w:pPr>
              <w:jc w:val="center"/>
              <w:rPr>
                <w:color w:val="000000"/>
                <w:sz w:val="20"/>
                <w:szCs w:val="20"/>
                <w:lang w:val="en-US"/>
              </w:rPr>
            </w:pPr>
            <w:r>
              <w:rPr>
                <w:color w:val="000000"/>
                <w:sz w:val="20"/>
                <w:szCs w:val="20"/>
              </w:rPr>
              <w:t>1 место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8261" w:type="dxa"/>
            <w:noWrap w:val="0"/>
            <w:vAlign w:val="top"/>
          </w:tcPr>
          <w:p>
            <w:pPr>
              <w:jc w:val="both"/>
              <w:rPr>
                <w:color w:val="000000"/>
                <w:sz w:val="20"/>
                <w:szCs w:val="20"/>
              </w:rPr>
            </w:pPr>
            <w:r>
              <w:rPr>
                <w:color w:val="000000"/>
                <w:sz w:val="20"/>
                <w:szCs w:val="20"/>
              </w:rPr>
              <w:t>Доля населения, систематически занимающегося физической культурой и спортом</w:t>
            </w:r>
          </w:p>
        </w:tc>
        <w:tc>
          <w:tcPr>
            <w:tcW w:w="992" w:type="dxa"/>
            <w:noWrap w:val="0"/>
            <w:vAlign w:val="top"/>
          </w:tcPr>
          <w:p>
            <w:pPr>
              <w:jc w:val="center"/>
              <w:rPr>
                <w:color w:val="000000"/>
                <w:sz w:val="20"/>
                <w:szCs w:val="20"/>
              </w:rPr>
            </w:pPr>
            <w:r>
              <w:rPr>
                <w:color w:val="000000"/>
                <w:sz w:val="20"/>
                <w:szCs w:val="20"/>
                <w:lang w:val="en-US"/>
              </w:rPr>
              <w:t>2</w:t>
            </w:r>
            <w:r>
              <w:rPr>
                <w:color w:val="000000"/>
                <w:sz w:val="20"/>
                <w:szCs w:val="20"/>
              </w:rPr>
              <w:t xml:space="preserve"> место</w:t>
            </w:r>
          </w:p>
        </w:tc>
      </w:tr>
    </w:tbl>
    <w:p>
      <w:pPr>
        <w:ind w:firstLine="709"/>
        <w:jc w:val="both"/>
        <w:rPr>
          <w:bCs/>
        </w:rPr>
      </w:pPr>
      <w:r>
        <w:rPr>
          <w:bCs/>
        </w:rPr>
        <w:t>Подготовлена и размещена</w:t>
      </w:r>
      <w:r>
        <w:rPr>
          <w:bCs/>
          <w:color w:val="FF0000"/>
        </w:rPr>
        <w:t xml:space="preserve"> </w:t>
      </w:r>
      <w:r>
        <w:rPr>
          <w:bCs/>
        </w:rPr>
        <w:t>информация на сайте администрации о присуждении округу 3 места в своей группе районов и округов за наилучшие показатели.</w:t>
      </w:r>
    </w:p>
    <w:p>
      <w:pPr>
        <w:ind w:firstLine="709"/>
        <w:jc w:val="center"/>
        <w:rPr>
          <w:b/>
          <w:iCs/>
          <w:color w:val="000000"/>
        </w:rPr>
      </w:pPr>
    </w:p>
    <w:p>
      <w:pPr>
        <w:ind w:firstLine="709"/>
        <w:jc w:val="center"/>
        <w:rPr>
          <w:b/>
          <w:iCs/>
          <w:color w:val="000000"/>
        </w:rPr>
      </w:pPr>
    </w:p>
    <w:p>
      <w:pPr>
        <w:ind w:firstLine="709"/>
        <w:jc w:val="center"/>
        <w:rPr>
          <w:b/>
          <w:iCs/>
          <w:color w:val="000000"/>
        </w:rPr>
      </w:pPr>
      <w:r>
        <w:rPr>
          <w:b/>
          <w:iCs/>
          <w:color w:val="000000"/>
        </w:rPr>
        <w:t>Подготовка доклада главы администрации о результатах деятельности за отчетный период</w:t>
      </w:r>
    </w:p>
    <w:p>
      <w:pPr>
        <w:ind w:firstLine="709"/>
        <w:jc w:val="both"/>
        <w:rPr>
          <w:bCs/>
          <w:color w:val="000000"/>
        </w:rPr>
      </w:pPr>
      <w:r>
        <w:rPr>
          <w:bCs/>
          <w:color w:val="000000"/>
        </w:rPr>
        <w:t>1. Проведена работа по подготовке отчета о деятельности администрации и итогах социально-экономического развития округа за 2020 год, проекта решения Совета депутатов Богородского муниципального округа, подготовлена презентация для доклада главы местного самоуправления.</w:t>
      </w:r>
    </w:p>
    <w:p>
      <w:pPr>
        <w:ind w:firstLine="709"/>
        <w:jc w:val="both"/>
        <w:rPr>
          <w:bCs/>
          <w:color w:val="000000"/>
        </w:rPr>
      </w:pPr>
      <w:r>
        <w:rPr>
          <w:bCs/>
          <w:color w:val="000000"/>
        </w:rPr>
        <w:t>2. Сформирована брошюра для депутатов «О деятельности администрации и итогах социально-экономического развития Богородского муниципального округа за 2020 год и планах на 2021 год».</w:t>
      </w:r>
    </w:p>
    <w:p>
      <w:pPr>
        <w:ind w:firstLine="709"/>
        <w:jc w:val="both"/>
        <w:rPr>
          <w:bCs/>
          <w:color w:val="000000"/>
        </w:rPr>
      </w:pPr>
      <w:r>
        <w:rPr>
          <w:bCs/>
          <w:color w:val="000000"/>
        </w:rPr>
        <w:t>3. Предоставлена информация в газету «Богородская газета» для опубликования отчета главы местного самоуправления за 2020 год. Отчет о деятельности администрации округа в 2020 году размещен на официальном сайте администрации.</w:t>
      </w:r>
    </w:p>
    <w:p>
      <w:pPr>
        <w:ind w:firstLine="709"/>
        <w:jc w:val="center"/>
        <w:rPr>
          <w:b/>
          <w:iCs/>
          <w:color w:val="000000"/>
        </w:rPr>
      </w:pPr>
      <w:r>
        <w:rPr>
          <w:b/>
          <w:iCs/>
          <w:color w:val="000000"/>
        </w:rPr>
        <w:t>Инвестиционный план Богородского муниципального округа на период до 2024 года, контроль за выполнением мероприятий плана</w:t>
      </w:r>
    </w:p>
    <w:p>
      <w:pPr>
        <w:autoSpaceDE/>
        <w:autoSpaceDN/>
        <w:ind w:firstLine="709"/>
        <w:jc w:val="both"/>
        <w:rPr>
          <w:bCs/>
        </w:rPr>
      </w:pPr>
      <w:r>
        <w:rPr>
          <w:bCs/>
        </w:rPr>
        <w:t>В 1 полугодии 2021 года проведен анализ действующих инвестпроектов, поиск новых проектов для включения в инвестиционный план на период до 2024 года. Проведена актуализация плана мероприятий на 2019-2024 годы.</w:t>
      </w:r>
      <w:r>
        <w:rPr>
          <w:bCs/>
          <w:color w:val="FF0000"/>
        </w:rPr>
        <w:t xml:space="preserve"> </w:t>
      </w:r>
      <w:r>
        <w:rPr>
          <w:bCs/>
        </w:rPr>
        <w:t xml:space="preserve">Проект инвестиционного плана согласован  с министерством экономического развития и инвестиций Нижегородской области и утвержден постановлением администрации Богородского муниципального района 02.06.2021 № 1734 «Об утверждении индивидуального Инвестиционного плана Богородского муниципального округа на период до 2024 года». </w:t>
      </w:r>
    </w:p>
    <w:p>
      <w:pPr>
        <w:ind w:firstLine="709"/>
        <w:jc w:val="both"/>
        <w:rPr>
          <w:bCs/>
          <w:color w:val="FF0000"/>
        </w:rPr>
      </w:pPr>
      <w:r>
        <w:rPr>
          <w:bCs/>
          <w:color w:val="000000"/>
        </w:rPr>
        <w:t>Планом мероприятий на 2019-2024 годы предусмотрена реализац</w:t>
      </w:r>
      <w:r>
        <w:rPr>
          <w:bCs/>
        </w:rPr>
        <w:t>ия 143 инвестпроектов, в том числе 11 мероприятий в сельском хозяйстве, 20 - в обрабатывающих производствах, 12 - в торговле, 67 - в строительстве, 9 - в здравоохранении, 7 - в образовании, 6 - в культуре.</w:t>
      </w:r>
      <w:r>
        <w:rPr>
          <w:bCs/>
          <w:color w:val="FF0000"/>
        </w:rPr>
        <w:t xml:space="preserve"> </w:t>
      </w:r>
    </w:p>
    <w:p>
      <w:pPr>
        <w:ind w:firstLine="709"/>
        <w:jc w:val="both"/>
        <w:rPr>
          <w:bCs/>
        </w:rPr>
      </w:pPr>
      <w:r>
        <w:rPr>
          <w:bCs/>
          <w:color w:val="000000"/>
        </w:rPr>
        <w:t>По плану в экономику нашего округа за 2019-2024 годы будет дополнительно привлечено инвестиций в объеме</w:t>
      </w:r>
      <w:r>
        <w:rPr>
          <w:bCs/>
        </w:rPr>
        <w:t xml:space="preserve"> 15,8 млрд.руб., объем отгруженной продукции составит 12,3 млрд.руб., будет создано 619 новых рабочих мест.</w:t>
      </w:r>
    </w:p>
    <w:p>
      <w:pPr>
        <w:ind w:firstLine="709"/>
        <w:jc w:val="both"/>
        <w:rPr>
          <w:bCs/>
        </w:rPr>
      </w:pPr>
      <w:r>
        <w:rPr>
          <w:bCs/>
        </w:rPr>
        <w:t>В 2021 году планируется дополнительно привлечь инвестиций в сумме 1430,1 млн.руб., дополнительно получить отгруженной продукции - 1953,3 млн.руб., создать 135 новых рабочих мест.</w:t>
      </w:r>
    </w:p>
    <w:p>
      <w:pPr>
        <w:autoSpaceDE/>
        <w:autoSpaceDN/>
        <w:ind w:firstLine="709"/>
        <w:jc w:val="both"/>
        <w:rPr>
          <w:bCs/>
          <w:strike/>
          <w:color w:val="FF0000"/>
        </w:rPr>
      </w:pPr>
      <w:r>
        <w:rPr>
          <w:bCs/>
          <w:color w:val="000000"/>
        </w:rPr>
        <w:t xml:space="preserve">В течение года велась работа по мониторингу исполнения мероприятий инвестиционного плана.  </w:t>
      </w:r>
    </w:p>
    <w:p>
      <w:pPr>
        <w:autoSpaceDE/>
        <w:autoSpaceDN/>
        <w:ind w:firstLine="709"/>
        <w:jc w:val="both"/>
        <w:rPr>
          <w:bCs/>
        </w:rPr>
      </w:pPr>
      <w:r>
        <w:rPr>
          <w:bCs/>
        </w:rPr>
        <w:t>В 2019 году назначен инвестиционный уполномоченный Богородского муниципального</w:t>
      </w:r>
      <w:r>
        <w:rPr>
          <w:bCs/>
          <w:color w:val="000000"/>
        </w:rPr>
        <w:t xml:space="preserve"> района -</w:t>
      </w:r>
      <w:r>
        <w:rPr>
          <w:bCs/>
        </w:rPr>
        <w:t xml:space="preserve"> заместитель главы администрации Шолин В.Ю. Подготовлена информация для формирования </w:t>
      </w:r>
      <w:r>
        <w:rPr>
          <w:rFonts w:eastAsia="TimesNewRomanPSMT"/>
          <w:bCs/>
          <w:color w:val="000000"/>
          <w:lang w:eastAsia="zh-CN" w:bidi="ar"/>
        </w:rPr>
        <w:t xml:space="preserve">количественных показателей Рейтинга по оценке эффективности деятельности инвестиционных уполномоченных за 2020 год. </w:t>
      </w:r>
    </w:p>
    <w:p>
      <w:pPr>
        <w:ind w:firstLine="709"/>
        <w:jc w:val="both"/>
        <w:rPr>
          <w:rFonts w:eastAsia="TimesNewRomanPSMT"/>
          <w:bCs/>
          <w:color w:val="000000"/>
          <w:lang w:eastAsia="zh-CN" w:bidi="ar"/>
        </w:rPr>
      </w:pPr>
      <w:r>
        <w:rPr>
          <w:rFonts w:eastAsia="TimesNewRomanPSMT"/>
          <w:bCs/>
          <w:color w:val="000000"/>
          <w:lang w:eastAsia="zh-CN" w:bidi="ar"/>
        </w:rPr>
        <w:t>В целях оценки качественных показателей Рейтинга проведена актуализация инвестиционного паспорта Богородского муниципального округа и информация об инвестиционных площадках. Актуализированный инвестпаспорт округа и информация об инвестиционных площадках направлены в АО «Корпорация развития Нижегородской области» для размещения на инвестиционном портале Нижегородской области.</w:t>
      </w:r>
    </w:p>
    <w:p>
      <w:pPr>
        <w:ind w:firstLine="709"/>
        <w:jc w:val="center"/>
        <w:rPr>
          <w:b/>
          <w:iCs/>
          <w:color w:val="000000"/>
        </w:rPr>
      </w:pPr>
      <w:r>
        <w:rPr>
          <w:b/>
          <w:iCs/>
          <w:color w:val="000000"/>
        </w:rPr>
        <w:t>Мониторинг ситуации с заработной платой и фондом оплаты труда</w:t>
      </w:r>
    </w:p>
    <w:p>
      <w:pPr>
        <w:ind w:firstLine="709"/>
        <w:jc w:val="both"/>
        <w:rPr>
          <w:bCs/>
          <w:color w:val="000000"/>
        </w:rPr>
      </w:pPr>
      <w:r>
        <w:rPr>
          <w:bCs/>
          <w:color w:val="000000"/>
        </w:rPr>
        <w:t>Ежеквартально проводился анализ ситуации с занятостью и оплатой труда работающих в целом по округу, по крупным и средним предприятиям, малым предприятиям, наемным работникам у индивидуальных предпринимателей, информация представлена в Министерство экономического развития и инвестиций Нижегородской области.</w:t>
      </w:r>
    </w:p>
    <w:p>
      <w:pPr>
        <w:ind w:firstLine="709"/>
        <w:jc w:val="both"/>
        <w:rPr>
          <w:bCs/>
          <w:color w:val="000000"/>
        </w:rPr>
      </w:pPr>
      <w:r>
        <w:rPr>
          <w:bCs/>
          <w:color w:val="000000"/>
        </w:rPr>
        <w:t xml:space="preserve">Информация о количестве субъектов малого и среднего предпринимательства, численности и заработной плате представлялась в отдел малого предпринимательства и потребительского рынка. </w:t>
      </w:r>
    </w:p>
    <w:p>
      <w:pPr>
        <w:ind w:firstLine="709"/>
        <w:jc w:val="both"/>
        <w:rPr>
          <w:bCs/>
          <w:color w:val="000000"/>
        </w:rPr>
      </w:pPr>
    </w:p>
    <w:p>
      <w:pPr>
        <w:ind w:firstLine="709"/>
        <w:jc w:val="center"/>
        <w:rPr>
          <w:b/>
          <w:iCs/>
          <w:color w:val="000000"/>
        </w:rPr>
      </w:pPr>
      <w:r>
        <w:rPr>
          <w:b/>
          <w:iCs/>
          <w:color w:val="000000"/>
        </w:rPr>
        <w:t>Контроль за деятельностью предприятий, организаций различных отраслей экономики</w:t>
      </w:r>
    </w:p>
    <w:p>
      <w:pPr>
        <w:ind w:firstLine="709"/>
        <w:jc w:val="both"/>
        <w:rPr>
          <w:bCs/>
          <w:color w:val="000000"/>
        </w:rPr>
      </w:pPr>
      <w:r>
        <w:rPr>
          <w:bCs/>
          <w:color w:val="000000"/>
        </w:rPr>
        <w:t xml:space="preserve">1. Регулярно в течение года проводился анализ основных показателей деятельности  организаций, выявление организаций, допустивших снижение численности работников; объемов отгруженной продукции,  являющихся убыточными;  имеющих задолженность в бюджеты всех уровней; имеющих заработную плату ниже средней по области или ниже прожиточного минимума. </w:t>
      </w:r>
    </w:p>
    <w:p>
      <w:pPr>
        <w:ind w:firstLine="709"/>
        <w:jc w:val="both"/>
        <w:rPr>
          <w:bCs/>
          <w:color w:val="000000"/>
        </w:rPr>
      </w:pPr>
      <w:r>
        <w:rPr>
          <w:bCs/>
          <w:color w:val="000000"/>
        </w:rPr>
        <w:t xml:space="preserve">Информация предоставлялась руководству округа и использовалась при проведении комиссий по урегулированию задолженности по платежам в бюджет, по вопросам снижения неформальной занятости, обеспечения роста реальной заработной платы и полноты уплаты налоговых отчислений с фонда оплаты труда в бюджет и внебюджетные фонды. </w:t>
      </w:r>
    </w:p>
    <w:p>
      <w:pPr>
        <w:pStyle w:val="46"/>
        <w:numPr>
          <w:ilvl w:val="0"/>
          <w:numId w:val="22"/>
        </w:numPr>
        <w:spacing w:before="0" w:after="0"/>
        <w:ind w:firstLine="709"/>
        <w:jc w:val="both"/>
        <w:rPr>
          <w:rFonts w:ascii="Times New Roman" w:hAnsi="Times New Roman"/>
          <w:bCs/>
          <w:color w:val="000000"/>
          <w:sz w:val="24"/>
          <w:szCs w:val="24"/>
        </w:rPr>
      </w:pPr>
      <w:r>
        <w:rPr>
          <w:rFonts w:ascii="Times New Roman" w:hAnsi="Times New Roman"/>
          <w:bCs/>
          <w:color w:val="000000"/>
          <w:sz w:val="24"/>
          <w:szCs w:val="24"/>
          <w:lang w:val="ru-RU"/>
        </w:rPr>
        <w:t xml:space="preserve">Начиная с октября 2021 года организован еженедельный мониторинг вакцинации против коронавирусной инфекции работников промышленных предприятий, а также осуществлялось информирование и консультирование предприятий обрабатывающих отраслей по вопросам размещения информации о вакцинации на портале «Карта жителя Нижегородской области». </w:t>
      </w:r>
    </w:p>
    <w:p>
      <w:pPr>
        <w:pStyle w:val="21"/>
        <w:spacing w:after="0"/>
        <w:ind w:left="0" w:firstLine="709"/>
        <w:jc w:val="center"/>
        <w:rPr>
          <w:b/>
          <w:color w:val="000000"/>
          <w:sz w:val="24"/>
          <w:szCs w:val="24"/>
          <w:lang w:val="ru-RU"/>
        </w:rPr>
      </w:pPr>
      <w:r>
        <w:rPr>
          <w:b/>
          <w:color w:val="000000"/>
          <w:sz w:val="24"/>
          <w:szCs w:val="24"/>
          <w:lang w:val="ru-RU"/>
        </w:rPr>
        <w:t>Организация работы комиссии по предоставлению мер поддержки в период распространения коронавирусной инфекции</w:t>
      </w:r>
    </w:p>
    <w:p>
      <w:pPr>
        <w:pStyle w:val="21"/>
        <w:spacing w:after="0"/>
        <w:ind w:left="0" w:firstLine="708" w:firstLineChars="295"/>
        <w:jc w:val="both"/>
        <w:rPr>
          <w:bCs/>
          <w:sz w:val="24"/>
          <w:szCs w:val="24"/>
          <w:lang w:val="ru-RU"/>
        </w:rPr>
      </w:pPr>
      <w:r>
        <w:rPr>
          <w:bCs/>
          <w:sz w:val="24"/>
          <w:szCs w:val="24"/>
          <w:lang w:val="ru-RU"/>
        </w:rPr>
        <w:t xml:space="preserve">В 2021 году продолжена работа комиссии по предоставлению мер поддержки хозяйствующим субъектам. Состав комиссии актуализирован, утвержден постановлением администрации от 15.02.2021 № 256. </w:t>
      </w:r>
    </w:p>
    <w:p>
      <w:pPr>
        <w:tabs>
          <w:tab w:val="left" w:pos="4606"/>
        </w:tabs>
        <w:ind w:firstLine="708" w:firstLineChars="295"/>
        <w:jc w:val="both"/>
        <w:rPr>
          <w:bCs/>
        </w:rPr>
      </w:pPr>
      <w:r>
        <w:rPr>
          <w:bCs/>
        </w:rPr>
        <w:t xml:space="preserve">Предоставление субсидий организациям, пострадавшим от распространения новой коронавирусной инфекции, за 1 квартал 2021 года осуществлялось в соответствии с Порядком предоставления субсидий, утвержденным постановлением администрации от 29.09.2021 №3098. </w:t>
      </w:r>
    </w:p>
    <w:p>
      <w:pPr>
        <w:tabs>
          <w:tab w:val="left" w:pos="4606"/>
        </w:tabs>
        <w:ind w:firstLine="708" w:firstLineChars="295"/>
        <w:jc w:val="both"/>
        <w:rPr>
          <w:bCs/>
        </w:rPr>
      </w:pPr>
      <w:r>
        <w:rPr>
          <w:bCs/>
        </w:rPr>
        <w:t>Приняли участие в разработке и актуализации Порядка предоставления субсидии пострадавшим отраслям от новой коронавирусной инфекции (</w:t>
      </w:r>
      <w:r>
        <w:rPr>
          <w:bCs/>
          <w:lang w:val="en-US"/>
        </w:rPr>
        <w:t>COVID</w:t>
      </w:r>
      <w:r>
        <w:rPr>
          <w:bCs/>
        </w:rPr>
        <w:t xml:space="preserve">-2019), </w:t>
      </w:r>
      <w:r>
        <w:rPr>
          <w:bCs/>
          <w:color w:val="000000"/>
        </w:rPr>
        <w:t xml:space="preserve"> </w:t>
      </w:r>
      <w:r>
        <w:rPr>
          <w:bCs/>
        </w:rPr>
        <w:t>утвержден постановлением администрации от 29.09.2021 №3098 «</w:t>
      </w:r>
      <w:r>
        <w:rPr>
          <w:bCs/>
          <w:color w:val="000000"/>
        </w:rPr>
        <w:t>О мерах поддержки организаций Богородского муниципального округа Нижегородской области, пострадавших от распространения новой коронавирусной инфекции (</w:t>
      </w:r>
      <w:r>
        <w:rPr>
          <w:bCs/>
          <w:color w:val="000000"/>
          <w:lang w:val="en-US"/>
        </w:rPr>
        <w:t>COVID</w:t>
      </w:r>
      <w:r>
        <w:rPr>
          <w:bCs/>
          <w:color w:val="000000"/>
        </w:rPr>
        <w:t>-19)»</w:t>
      </w:r>
      <w:r>
        <w:rPr>
          <w:bCs/>
        </w:rPr>
        <w:t xml:space="preserve"> . </w:t>
      </w:r>
    </w:p>
    <w:p>
      <w:pPr>
        <w:pStyle w:val="21"/>
        <w:spacing w:after="0"/>
        <w:ind w:left="0" w:firstLine="708" w:firstLineChars="295"/>
        <w:jc w:val="both"/>
        <w:rPr>
          <w:bCs/>
          <w:color w:val="000000"/>
          <w:sz w:val="24"/>
          <w:szCs w:val="24"/>
          <w:lang w:val="ru-RU"/>
        </w:rPr>
      </w:pPr>
      <w:r>
        <w:rPr>
          <w:bCs/>
          <w:color w:val="000000"/>
          <w:sz w:val="24"/>
          <w:szCs w:val="24"/>
          <w:lang w:val="ru-RU"/>
        </w:rPr>
        <w:t>Проведено 10 комиссий, в том числе: за 2020 год - 9 и за 1 квартал 2021 года - 1.</w:t>
      </w:r>
      <w:r>
        <w:rPr>
          <w:bCs/>
          <w:color w:val="FF0000"/>
          <w:sz w:val="24"/>
          <w:szCs w:val="24"/>
          <w:lang w:val="ru-RU"/>
        </w:rPr>
        <w:t xml:space="preserve"> </w:t>
      </w:r>
      <w:r>
        <w:rPr>
          <w:bCs/>
          <w:color w:val="000000"/>
          <w:sz w:val="24"/>
          <w:szCs w:val="24"/>
          <w:lang w:val="ru-RU"/>
        </w:rPr>
        <w:t>Рассмотрено 24 заявки, в том числе: за 2020год - 17 (8 - по оплате труда, 9 - по оплате коммунальных услуг), за 1 квартал 2021 года - 7 (по оплате труда).</w:t>
      </w:r>
    </w:p>
    <w:p>
      <w:pPr>
        <w:pStyle w:val="21"/>
        <w:spacing w:after="0"/>
        <w:ind w:left="0" w:firstLine="708" w:firstLineChars="295"/>
        <w:jc w:val="both"/>
        <w:rPr>
          <w:bCs/>
          <w:color w:val="000000"/>
          <w:sz w:val="24"/>
          <w:szCs w:val="24"/>
          <w:lang w:val="ru-RU"/>
        </w:rPr>
      </w:pPr>
      <w:r>
        <w:rPr>
          <w:bCs/>
          <w:color w:val="000000"/>
          <w:sz w:val="24"/>
          <w:szCs w:val="24"/>
          <w:lang w:val="ru-RU"/>
        </w:rPr>
        <w:t>Одобрено заявок по предоставлению субсидий за 2020 год на общую сумму 2547184,58 руб. Оплата произведена полностью</w:t>
      </w:r>
      <w:r>
        <w:rPr>
          <w:bCs/>
          <w:color w:val="FF0000"/>
          <w:sz w:val="24"/>
          <w:szCs w:val="24"/>
          <w:lang w:val="ru-RU"/>
        </w:rPr>
        <w:t>.</w:t>
      </w:r>
      <w:r>
        <w:rPr>
          <w:bCs/>
          <w:color w:val="000000"/>
          <w:sz w:val="24"/>
          <w:szCs w:val="24"/>
          <w:lang w:val="ru-RU"/>
        </w:rPr>
        <w:t xml:space="preserve"> Отказано 7 заявителям, в том числе по причине предоставления документов не в полном объеме и недостоверностью предоставленной предпринимателем информации, несоответствия предоставленных документов требованиям, определенным пунктом 2.5 Порядка и  др.</w:t>
      </w:r>
    </w:p>
    <w:p>
      <w:pPr>
        <w:pStyle w:val="21"/>
        <w:spacing w:after="0"/>
        <w:ind w:left="0" w:firstLine="708" w:firstLineChars="295"/>
        <w:jc w:val="both"/>
        <w:rPr>
          <w:bCs/>
          <w:color w:val="000000"/>
          <w:sz w:val="24"/>
          <w:szCs w:val="24"/>
          <w:lang w:val="ru-RU"/>
        </w:rPr>
      </w:pPr>
      <w:r>
        <w:rPr>
          <w:bCs/>
          <w:color w:val="000000"/>
          <w:sz w:val="24"/>
          <w:szCs w:val="24"/>
          <w:lang w:val="ru-RU"/>
        </w:rPr>
        <w:t>Получено 1 обращение от индивидуального предпринимателя через уполномоченного по правам защиты прав предпринимателей в Нижегородской области.  Направлен ответ в установленные сроки.</w:t>
      </w:r>
    </w:p>
    <w:p>
      <w:pPr>
        <w:pStyle w:val="21"/>
        <w:spacing w:after="0"/>
        <w:ind w:left="0" w:firstLine="708" w:firstLineChars="295"/>
        <w:jc w:val="both"/>
        <w:rPr>
          <w:bCs/>
          <w:color w:val="FF0000"/>
          <w:sz w:val="24"/>
          <w:szCs w:val="24"/>
          <w:lang w:val="ru-RU"/>
        </w:rPr>
      </w:pPr>
      <w:r>
        <w:rPr>
          <w:bCs/>
          <w:color w:val="000000"/>
          <w:sz w:val="24"/>
          <w:szCs w:val="24"/>
          <w:lang w:val="ru-RU"/>
        </w:rPr>
        <w:t>Одобрено 5 заявок по предоставлению субсидий за 1 квартал 2021 года на общую сумму 1337289,57 руб. Оплата произведена полностью</w:t>
      </w:r>
      <w:r>
        <w:rPr>
          <w:bCs/>
          <w:color w:val="FF0000"/>
          <w:sz w:val="24"/>
          <w:szCs w:val="24"/>
          <w:lang w:val="ru-RU"/>
        </w:rPr>
        <w:t>.</w:t>
      </w:r>
      <w:r>
        <w:rPr>
          <w:bCs/>
          <w:color w:val="000000"/>
          <w:sz w:val="24"/>
          <w:szCs w:val="24"/>
          <w:lang w:val="ru-RU"/>
        </w:rPr>
        <w:t xml:space="preserve"> Отказано 2 заявителям (причины - </w:t>
      </w:r>
      <w:r>
        <w:rPr>
          <w:rFonts w:eastAsia="SimSun"/>
          <w:bCs/>
          <w:color w:val="000000"/>
          <w:sz w:val="24"/>
          <w:szCs w:val="24"/>
          <w:lang w:val="ru-RU" w:eastAsia="zh-CN" w:bidi="ar"/>
        </w:rPr>
        <w:t>н</w:t>
      </w:r>
      <w:r>
        <w:rPr>
          <w:bCs/>
          <w:sz w:val="24"/>
          <w:szCs w:val="24"/>
          <w:lang w:val="ru-RU"/>
        </w:rPr>
        <w:t xml:space="preserve">есоответствие представленных участником отбора заявки и документов требованиям, установленных в объявлении о проведении отбора, а также непредставление документов в полном объеме </w:t>
      </w:r>
      <w:r>
        <w:rPr>
          <w:bCs/>
          <w:color w:val="000000"/>
          <w:sz w:val="24"/>
          <w:szCs w:val="24"/>
          <w:lang w:val="ru-RU"/>
        </w:rPr>
        <w:t>- отсутствует справка об исполнении налогоплательщиком обязанности по уплате налогов, сборов, страховых взносов, на 1 сентября 2021 года; отсутствуют документы, подтверждающие оплату страховых взносов на медицинское страхование;  наличие на 1 сентября 2021 года неисполненной обязанности по уплате налогов, сборов, страховых взносов).</w:t>
      </w:r>
    </w:p>
    <w:p>
      <w:pPr>
        <w:pStyle w:val="21"/>
        <w:spacing w:after="0"/>
        <w:ind w:left="0" w:firstLine="708" w:firstLineChars="295"/>
        <w:rPr>
          <w:bCs/>
          <w:color w:val="000000"/>
          <w:sz w:val="24"/>
          <w:szCs w:val="24"/>
          <w:lang w:val="ru-RU"/>
        </w:rPr>
      </w:pPr>
      <w:r>
        <w:rPr>
          <w:bCs/>
          <w:color w:val="000000"/>
          <w:sz w:val="24"/>
          <w:szCs w:val="24"/>
          <w:lang w:val="ru-RU"/>
        </w:rPr>
        <w:t>В рамках работы комиссии осуществлялась следующая работа:</w:t>
      </w:r>
    </w:p>
    <w:p>
      <w:pPr>
        <w:pStyle w:val="21"/>
        <w:spacing w:after="0"/>
        <w:ind w:left="0" w:firstLine="708" w:firstLineChars="295"/>
        <w:rPr>
          <w:bCs/>
          <w:color w:val="000000"/>
          <w:sz w:val="24"/>
          <w:szCs w:val="24"/>
          <w:lang w:val="ru-RU"/>
        </w:rPr>
      </w:pPr>
      <w:r>
        <w:rPr>
          <w:bCs/>
          <w:color w:val="000000"/>
          <w:sz w:val="24"/>
          <w:szCs w:val="24"/>
          <w:lang w:val="ru-RU"/>
        </w:rPr>
        <w:t>- организация работы комиссий,</w:t>
      </w:r>
    </w:p>
    <w:p>
      <w:pPr>
        <w:pStyle w:val="21"/>
        <w:spacing w:after="0"/>
        <w:ind w:left="0" w:firstLine="708" w:firstLineChars="295"/>
        <w:jc w:val="both"/>
        <w:rPr>
          <w:bCs/>
          <w:color w:val="000000"/>
          <w:sz w:val="24"/>
          <w:szCs w:val="24"/>
          <w:lang w:val="ru-RU"/>
        </w:rPr>
      </w:pPr>
      <w:r>
        <w:rPr>
          <w:bCs/>
          <w:color w:val="000000"/>
          <w:sz w:val="24"/>
          <w:szCs w:val="24"/>
          <w:lang w:val="ru-RU"/>
        </w:rPr>
        <w:t>- проверка представленных заявок и подтверждающих документов к ним,</w:t>
      </w:r>
    </w:p>
    <w:p>
      <w:pPr>
        <w:pStyle w:val="21"/>
        <w:spacing w:after="0"/>
        <w:ind w:left="0" w:firstLine="708" w:firstLineChars="295"/>
        <w:jc w:val="both"/>
        <w:rPr>
          <w:bCs/>
          <w:color w:val="000000"/>
          <w:sz w:val="24"/>
          <w:szCs w:val="24"/>
          <w:lang w:val="ru-RU"/>
        </w:rPr>
      </w:pPr>
      <w:r>
        <w:rPr>
          <w:bCs/>
          <w:color w:val="000000"/>
          <w:sz w:val="24"/>
          <w:szCs w:val="24"/>
          <w:lang w:val="ru-RU"/>
        </w:rPr>
        <w:t>- взаимодействие с субъектами малого предпринимательства по вопросам предоставления мер поддержки, со структурными подразделениями и их сотрудниками в рамках работы комиссии,</w:t>
      </w:r>
    </w:p>
    <w:p>
      <w:pPr>
        <w:pStyle w:val="21"/>
        <w:spacing w:after="0"/>
        <w:ind w:left="0" w:firstLine="708" w:firstLineChars="295"/>
        <w:jc w:val="both"/>
        <w:rPr>
          <w:bCs/>
          <w:color w:val="000000"/>
          <w:sz w:val="24"/>
          <w:szCs w:val="24"/>
          <w:lang w:val="ru-RU"/>
        </w:rPr>
      </w:pPr>
      <w:r>
        <w:rPr>
          <w:bCs/>
          <w:color w:val="000000"/>
          <w:sz w:val="24"/>
          <w:szCs w:val="24"/>
          <w:lang w:val="ru-RU"/>
        </w:rPr>
        <w:t>- оформление протоколов комиссий,</w:t>
      </w:r>
    </w:p>
    <w:p>
      <w:pPr>
        <w:pStyle w:val="21"/>
        <w:spacing w:after="0"/>
        <w:ind w:left="0" w:firstLine="708" w:firstLineChars="295"/>
        <w:jc w:val="both"/>
        <w:rPr>
          <w:bCs/>
          <w:color w:val="000000"/>
          <w:sz w:val="24"/>
          <w:szCs w:val="24"/>
          <w:lang w:val="ru-RU"/>
        </w:rPr>
      </w:pPr>
      <w:r>
        <w:rPr>
          <w:bCs/>
          <w:color w:val="000000"/>
          <w:sz w:val="24"/>
          <w:szCs w:val="24"/>
          <w:lang w:val="ru-RU"/>
        </w:rPr>
        <w:t>- подготовка и утверждение постановлений об утверждении сводных реестров на получение мер поддержки,</w:t>
      </w:r>
    </w:p>
    <w:p>
      <w:pPr>
        <w:pStyle w:val="21"/>
        <w:spacing w:after="0"/>
        <w:ind w:left="0" w:firstLine="708" w:firstLineChars="295"/>
        <w:jc w:val="both"/>
        <w:rPr>
          <w:bCs/>
          <w:color w:val="000000"/>
          <w:sz w:val="24"/>
          <w:szCs w:val="24"/>
          <w:lang w:val="ru-RU"/>
        </w:rPr>
      </w:pPr>
      <w:r>
        <w:rPr>
          <w:bCs/>
          <w:color w:val="000000"/>
          <w:sz w:val="24"/>
          <w:szCs w:val="24"/>
          <w:lang w:val="ru-RU"/>
        </w:rPr>
        <w:t>- направление ежедневных отчетов в министерство промышленности, торговли и предпринимательства Нижегородской области,</w:t>
      </w:r>
    </w:p>
    <w:p>
      <w:pPr>
        <w:pStyle w:val="21"/>
        <w:spacing w:after="0"/>
        <w:ind w:left="0" w:firstLine="708" w:firstLineChars="295"/>
        <w:jc w:val="both"/>
        <w:rPr>
          <w:bCs/>
          <w:color w:val="000000"/>
          <w:sz w:val="24"/>
          <w:szCs w:val="24"/>
          <w:lang w:val="ru-RU"/>
        </w:rPr>
      </w:pPr>
      <w:r>
        <w:rPr>
          <w:bCs/>
          <w:color w:val="000000"/>
          <w:sz w:val="24"/>
          <w:szCs w:val="24"/>
          <w:lang w:val="ru-RU"/>
        </w:rPr>
        <w:t xml:space="preserve">- формирование потребности в финансовых ресурсах на предоставление мер поддержки, </w:t>
      </w:r>
    </w:p>
    <w:p>
      <w:pPr>
        <w:pStyle w:val="21"/>
        <w:spacing w:after="0"/>
        <w:ind w:left="0" w:firstLine="708" w:firstLineChars="295"/>
        <w:jc w:val="both"/>
        <w:rPr>
          <w:bCs/>
          <w:color w:val="000000"/>
          <w:sz w:val="24"/>
          <w:szCs w:val="24"/>
          <w:lang w:val="ru-RU"/>
        </w:rPr>
      </w:pPr>
      <w:r>
        <w:rPr>
          <w:bCs/>
          <w:color w:val="000000"/>
          <w:sz w:val="24"/>
          <w:szCs w:val="24"/>
          <w:lang w:val="ru-RU"/>
        </w:rPr>
        <w:t>- взаимодействие с министерством промышленности, торговли и предпринимательства Нижегородской области, министерством социальной политики Нижегородской области, с Управлением по труду и занятости населения по Нижегородской области, с предприятиями, организующими социально значимые работы,</w:t>
      </w:r>
    </w:p>
    <w:p>
      <w:pPr>
        <w:pStyle w:val="21"/>
        <w:spacing w:after="0"/>
        <w:ind w:left="0" w:firstLine="708" w:firstLineChars="295"/>
        <w:jc w:val="both"/>
        <w:rPr>
          <w:bCs/>
          <w:color w:val="000000"/>
          <w:sz w:val="24"/>
          <w:szCs w:val="24"/>
          <w:lang w:val="ru-RU"/>
        </w:rPr>
      </w:pPr>
      <w:r>
        <w:rPr>
          <w:bCs/>
          <w:color w:val="000000"/>
          <w:sz w:val="24"/>
          <w:szCs w:val="24"/>
          <w:lang w:val="ru-RU"/>
        </w:rPr>
        <w:t xml:space="preserve">- участие в совещаниях в формате </w:t>
      </w:r>
      <w:r>
        <w:rPr>
          <w:bCs/>
          <w:color w:val="000000"/>
          <w:sz w:val="24"/>
          <w:szCs w:val="24"/>
          <w:lang w:val="en-US"/>
        </w:rPr>
        <w:t>ZOOM</w:t>
      </w:r>
      <w:r>
        <w:rPr>
          <w:bCs/>
          <w:color w:val="000000"/>
          <w:sz w:val="24"/>
          <w:szCs w:val="24"/>
          <w:lang w:val="ru-RU"/>
        </w:rPr>
        <w:t xml:space="preserve"> по мерам поддержки и др. </w:t>
      </w:r>
    </w:p>
    <w:p>
      <w:pPr>
        <w:autoSpaceDE/>
        <w:autoSpaceDN/>
        <w:ind w:left="708"/>
        <w:jc w:val="center"/>
        <w:rPr>
          <w:b/>
          <w:iCs/>
          <w:color w:val="000000"/>
        </w:rPr>
      </w:pPr>
      <w:r>
        <w:rPr>
          <w:b/>
          <w:iCs/>
          <w:color w:val="000000"/>
        </w:rPr>
        <w:t>Оценка регулирующего воздействия</w:t>
      </w:r>
    </w:p>
    <w:p>
      <w:pPr>
        <w:ind w:firstLine="708" w:firstLineChars="295"/>
        <w:jc w:val="both"/>
        <w:rPr>
          <w:bCs/>
          <w:color w:val="000000"/>
        </w:rPr>
      </w:pPr>
      <w:r>
        <w:rPr>
          <w:bCs/>
          <w:color w:val="000000"/>
        </w:rPr>
        <w:t>Начиная с 1 января 2016 года экономический отдел является уполномоченным органом, ответственным за внедрение процедуры ОРВ и экспертизе актов, а также выполняющим функции по контролю данных процедур на территории округа.</w:t>
      </w:r>
    </w:p>
    <w:p>
      <w:pPr>
        <w:ind w:firstLine="708" w:firstLineChars="295"/>
        <w:jc w:val="both"/>
        <w:rPr>
          <w:bCs/>
          <w:color w:val="000000"/>
        </w:rPr>
      </w:pPr>
      <w:r>
        <w:rPr>
          <w:bCs/>
          <w:color w:val="000000"/>
        </w:rPr>
        <w:t>По данному направлению в 2021 году специалистами отдела была проведена следующая работа:</w:t>
      </w:r>
    </w:p>
    <w:p>
      <w:pPr>
        <w:ind w:firstLine="708" w:firstLineChars="295"/>
        <w:jc w:val="both"/>
        <w:rPr>
          <w:bCs/>
          <w:color w:val="000000"/>
        </w:rPr>
      </w:pPr>
      <w:r>
        <w:rPr>
          <w:bCs/>
          <w:color w:val="000000"/>
        </w:rPr>
        <w:t>1) в течение года осуществлялся контроль исполнения процедур оценки проектов нормативных правовых актов и подготовки заключений об оценке проектов актов регулирующими органами, включая контроль процедур проведения публичных консультаций;</w:t>
      </w:r>
    </w:p>
    <w:p>
      <w:pPr>
        <w:ind w:firstLine="708" w:firstLineChars="295"/>
        <w:jc w:val="both"/>
        <w:rPr>
          <w:bCs/>
          <w:color w:val="000000"/>
        </w:rPr>
      </w:pPr>
      <w:r>
        <w:rPr>
          <w:bCs/>
          <w:color w:val="000000"/>
        </w:rPr>
        <w:t>2) подготовлены экспертные заключения об оценке в отношении 36 проектов муниципальных правовых актов (в 2020 году - 6 проектов НПА, в 2019 году – 24 проекта НПА, в 2018 году – 33 проектов НПА, в 2017 году – 6 проектов НПА), обеспечено размещение материалов по ОРВ НПА на сайте администрации и сайте Правительства Нижегородской области в установленные сроки;</w:t>
      </w:r>
    </w:p>
    <w:p>
      <w:pPr>
        <w:ind w:firstLine="708" w:firstLineChars="295"/>
        <w:jc w:val="both"/>
        <w:rPr>
          <w:bCs/>
          <w:color w:val="000000"/>
        </w:rPr>
      </w:pPr>
      <w:r>
        <w:rPr>
          <w:bCs/>
          <w:color w:val="000000"/>
        </w:rPr>
        <w:t>3) проведена экспертиза 2-х действующих нормативных правовых актов в соответствии с планом проведения экспертизы действующих правовых актов на 2021 год, утвержденным распоряжением администрации от 02.12.2020 №188-р;</w:t>
      </w:r>
    </w:p>
    <w:p>
      <w:pPr>
        <w:ind w:firstLine="708" w:firstLineChars="295"/>
        <w:jc w:val="both"/>
        <w:rPr>
          <w:bCs/>
          <w:color w:val="000000"/>
        </w:rPr>
      </w:pPr>
      <w:r>
        <w:rPr>
          <w:bCs/>
          <w:color w:val="000000"/>
        </w:rPr>
        <w:t>4) Распоряжением администрации от 16.12.2021 года №301-р утвержден план проведения экспертизы действующих правовых актов на 2022 год;</w:t>
      </w:r>
    </w:p>
    <w:p>
      <w:pPr>
        <w:ind w:firstLine="708" w:firstLineChars="295"/>
        <w:jc w:val="both"/>
        <w:rPr>
          <w:bCs/>
          <w:color w:val="000000"/>
        </w:rPr>
      </w:pPr>
      <w:r>
        <w:rPr>
          <w:bCs/>
          <w:color w:val="000000"/>
        </w:rPr>
        <w:t>5) Составлен Доклад о развитии и результатах проведения ОРВ в Богородском муниципальном районе за 2020 год, Доклад представлен в министерство экономического развития и инвестиций Нижегородской области и размещен на сайтах Правительства Нижегородской области и администрации округа;</w:t>
      </w:r>
    </w:p>
    <w:p>
      <w:pPr>
        <w:ind w:firstLine="708" w:firstLineChars="295"/>
        <w:jc w:val="both"/>
        <w:rPr>
          <w:bCs/>
          <w:color w:val="000000"/>
        </w:rPr>
      </w:pPr>
      <w:r>
        <w:rPr>
          <w:bCs/>
          <w:color w:val="000000"/>
        </w:rPr>
        <w:t>6) В связи с преобразованием Богородского муниципального района разработан Порядок проведения ОРВ</w:t>
      </w:r>
      <w:r>
        <w:rPr>
          <w:bCs/>
        </w:rPr>
        <w:t xml:space="preserve"> проектов муниципальных нормативных правовых актов и экспертизы муниципальных нормативных правовых актов администрации Богородского муниципального округа Нижегородской области,</w:t>
      </w:r>
      <w:r>
        <w:rPr>
          <w:bCs/>
          <w:color w:val="000000"/>
        </w:rPr>
        <w:t xml:space="preserve"> утвержден постановлением от 12.03.2021 №551.</w:t>
      </w:r>
    </w:p>
    <w:p>
      <w:pPr>
        <w:ind w:firstLine="708" w:firstLineChars="295"/>
        <w:jc w:val="both"/>
        <w:rPr>
          <w:bCs/>
          <w:color w:val="000000"/>
        </w:rPr>
      </w:pPr>
      <w:r>
        <w:rPr>
          <w:bCs/>
          <w:color w:val="000000"/>
        </w:rPr>
        <w:t xml:space="preserve">Все документы, касающиеся проведения ОРВ проектов муниципальных нормативно-правовых актов, размещались на официальном сайте администрации в специальном разделе «Оценка регулирующего воздействия», на сайте Правительства Нижегородской области. </w:t>
      </w:r>
    </w:p>
    <w:p>
      <w:pPr>
        <w:ind w:firstLine="708" w:firstLineChars="295"/>
        <w:jc w:val="both"/>
        <w:rPr>
          <w:bCs/>
          <w:color w:val="000000"/>
        </w:rPr>
      </w:pPr>
    </w:p>
    <w:p>
      <w:pPr>
        <w:ind w:firstLine="708" w:firstLineChars="295"/>
        <w:jc w:val="both"/>
        <w:rPr>
          <w:bCs/>
          <w:color w:val="000000"/>
        </w:rPr>
      </w:pPr>
    </w:p>
    <w:p>
      <w:pPr>
        <w:ind w:firstLine="708" w:firstLineChars="295"/>
        <w:jc w:val="center"/>
        <w:rPr>
          <w:b/>
          <w:iCs/>
          <w:color w:val="000000"/>
        </w:rPr>
      </w:pPr>
      <w:r>
        <w:rPr>
          <w:b/>
          <w:iCs/>
          <w:color w:val="000000"/>
        </w:rPr>
        <w:t>Организация работы по легализации трудовых отношений и снижению неформальной занятости</w:t>
      </w:r>
    </w:p>
    <w:p>
      <w:pPr>
        <w:ind w:firstLine="708" w:firstLineChars="295"/>
        <w:jc w:val="both"/>
        <w:rPr>
          <w:bCs/>
          <w:color w:val="000000"/>
          <w:highlight w:val="yellow"/>
        </w:rPr>
      </w:pPr>
      <w:r>
        <w:rPr>
          <w:bCs/>
          <w:color w:val="000000"/>
        </w:rPr>
        <w:t xml:space="preserve">Проводилась работа по реализации плана мероприятий, направленных на снижение неформальной занятости. </w:t>
      </w:r>
    </w:p>
    <w:p>
      <w:pPr>
        <w:ind w:firstLine="708" w:firstLineChars="295"/>
        <w:jc w:val="both"/>
        <w:textAlignment w:val="top"/>
        <w:rPr>
          <w:bCs/>
          <w:color w:val="000000"/>
        </w:rPr>
      </w:pPr>
      <w:r>
        <w:rPr>
          <w:bCs/>
          <w:color w:val="000000"/>
        </w:rPr>
        <w:t xml:space="preserve">В течение года приняли участие в 11 заседаниях рабочей группы. Была подготовлена информация по вопросу сохранения занятости работающих граждан предпенсионного возраста, заслушано 3 работодателя, все работодатели гарантировали сохранение за ними права работы на занимаемых должностях. Также на заседаниях рабочей группы рассматривались вопросы </w:t>
      </w:r>
      <w:r>
        <w:rPr>
          <w:rFonts w:eastAsia="SimSun"/>
          <w:bCs/>
        </w:rPr>
        <w:t xml:space="preserve">выполнения контрольного показателя </w:t>
      </w:r>
      <w:r>
        <w:rPr>
          <w:bCs/>
          <w:color w:val="000000"/>
        </w:rPr>
        <w:t>по снижению неформальной занятости, доведенного до муниципалитета Управлением по труду и занятости Нижегородской области (</w:t>
      </w:r>
      <w:r>
        <w:rPr>
          <w:rFonts w:eastAsia="SimSun"/>
          <w:bCs/>
        </w:rPr>
        <w:t>протокол №  1 от 25.02.21., № 3 от 29.04.21)</w:t>
      </w:r>
      <w:r>
        <w:rPr>
          <w:bCs/>
          <w:color w:val="000000"/>
        </w:rPr>
        <w:t>.</w:t>
      </w:r>
    </w:p>
    <w:p>
      <w:pPr>
        <w:ind w:firstLine="708" w:firstLineChars="295"/>
        <w:jc w:val="both"/>
        <w:rPr>
          <w:bCs/>
          <w:color w:val="000000"/>
        </w:rPr>
      </w:pPr>
      <w:r>
        <w:rPr>
          <w:bCs/>
          <w:color w:val="000000"/>
        </w:rPr>
        <w:t>Проводился мониторинг результатов работы рабочей группы, ежемесячно информация по мониторингу направлялась в УТиЗН Нижегородской области.</w:t>
      </w:r>
    </w:p>
    <w:p>
      <w:pPr>
        <w:ind w:firstLine="708" w:firstLineChars="295"/>
        <w:jc w:val="both"/>
        <w:rPr>
          <w:bCs/>
          <w:color w:val="000000"/>
        </w:rPr>
      </w:pPr>
      <w:r>
        <w:rPr>
          <w:bCs/>
          <w:color w:val="000000"/>
        </w:rPr>
        <w:t>Ежеквартально подводились итоги реализации плана мероприятий по снижению неформальной занятости, отчет представлялся в УТиЗН Нижегородской области. Информация по выполнению мероприятий плана направлялись в отдел малого предпринимательства и потребительского рынка.</w:t>
      </w:r>
    </w:p>
    <w:p>
      <w:pPr>
        <w:ind w:firstLine="708" w:firstLineChars="295"/>
        <w:jc w:val="both"/>
        <w:rPr>
          <w:bCs/>
          <w:color w:val="000000"/>
        </w:rPr>
      </w:pPr>
      <w:r>
        <w:rPr>
          <w:bCs/>
          <w:color w:val="000000"/>
        </w:rPr>
        <w:t xml:space="preserve">Контрольный показатель по снижению неформальной занятости за 2021 год выполнен на 106% (267 при плане 252). </w:t>
      </w:r>
    </w:p>
    <w:p>
      <w:pPr>
        <w:ind w:firstLine="708" w:firstLineChars="295"/>
        <w:jc w:val="both"/>
        <w:rPr>
          <w:bCs/>
          <w:color w:val="FF0000"/>
        </w:rPr>
      </w:pPr>
      <w:r>
        <w:rPr>
          <w:bCs/>
          <w:color w:val="000000"/>
        </w:rPr>
        <w:t>Регулярно проводилась сверка с пенсионным фондом, результаты сверки ежеквартально направлялись в ГКУ НО «Богородский ЦЗН».</w:t>
      </w:r>
    </w:p>
    <w:p>
      <w:pPr>
        <w:ind w:firstLine="708" w:firstLineChars="295"/>
        <w:jc w:val="center"/>
        <w:rPr>
          <w:b/>
          <w:iCs/>
          <w:color w:val="000000"/>
        </w:rPr>
      </w:pPr>
      <w:r>
        <w:rPr>
          <w:b/>
          <w:iCs/>
          <w:color w:val="000000"/>
        </w:rPr>
        <w:t>Развитие конкуренции</w:t>
      </w:r>
    </w:p>
    <w:p>
      <w:pPr>
        <w:ind w:firstLine="708" w:firstLineChars="295"/>
        <w:jc w:val="both"/>
        <w:rPr>
          <w:bCs/>
          <w:color w:val="000000"/>
        </w:rPr>
      </w:pPr>
      <w:r>
        <w:rPr>
          <w:bCs/>
          <w:color w:val="000000"/>
        </w:rPr>
        <w:t>По данному направлению в 2021 году специалистами отдела была проведена следующая работа:</w:t>
      </w:r>
    </w:p>
    <w:p>
      <w:pPr>
        <w:ind w:firstLine="708" w:firstLineChars="295"/>
        <w:jc w:val="both"/>
        <w:rPr>
          <w:bCs/>
          <w:color w:val="000000"/>
        </w:rPr>
      </w:pPr>
      <w:r>
        <w:rPr>
          <w:bCs/>
          <w:color w:val="000000"/>
        </w:rPr>
        <w:t>1) Осуществляла деятельность рабочая группа по содействию развитию конкуренции Богородского муниципального округа Нижегородской области. В отчетном году проведено 5 заседаний рабочей группы;</w:t>
      </w:r>
    </w:p>
    <w:p>
      <w:pPr>
        <w:ind w:firstLine="709"/>
        <w:jc w:val="both"/>
        <w:rPr>
          <w:bCs/>
          <w:color w:val="000000"/>
        </w:rPr>
      </w:pPr>
      <w:r>
        <w:rPr>
          <w:bCs/>
          <w:color w:val="000000"/>
        </w:rPr>
        <w:t>2) Проведена работа по предоставлению информации для формирования рейтинга муниципальных районов и городских округов по содействию развитию конкуренции и обеспечению условий для благоприятного инвестиционного климата за 2020 год. По итогам данного рейтинга в октябре 2021 года Богородский муниципальный округ занял 8 место в области.</w:t>
      </w:r>
    </w:p>
    <w:p>
      <w:pPr>
        <w:ind w:firstLine="709"/>
        <w:jc w:val="both"/>
        <w:rPr>
          <w:bCs/>
          <w:spacing w:val="80"/>
        </w:rPr>
      </w:pPr>
      <w:r>
        <w:rPr>
          <w:bCs/>
          <w:color w:val="000000"/>
        </w:rPr>
        <w:t>3) В связи с преобразованием Богородского муниципального района актуализирован состав рабочей группы по содействию развитию конкуренции Богородского муниципального округа Нижегородской области, утвержден постановлением администрации от 10.02.2021 №228.</w:t>
      </w:r>
    </w:p>
    <w:p>
      <w:pPr>
        <w:numPr>
          <w:ilvl w:val="0"/>
          <w:numId w:val="23"/>
        </w:numPr>
        <w:autoSpaceDE/>
        <w:autoSpaceDN/>
        <w:ind w:firstLine="709"/>
        <w:jc w:val="both"/>
        <w:rPr>
          <w:bCs/>
          <w:color w:val="000000"/>
        </w:rPr>
      </w:pPr>
      <w:r>
        <w:rPr>
          <w:bCs/>
          <w:color w:val="000000"/>
        </w:rPr>
        <w:t>Разработана «дорожная карта» по содействию развитию конкуренции в Богородском муниципальном округе на 2021-2023 годы (утверждена постановлением администрации от 22.03.2021 №716).</w:t>
      </w:r>
    </w:p>
    <w:p>
      <w:pPr>
        <w:numPr>
          <w:ilvl w:val="0"/>
          <w:numId w:val="23"/>
        </w:numPr>
        <w:autoSpaceDE/>
        <w:autoSpaceDN/>
        <w:ind w:firstLine="709"/>
        <w:jc w:val="both"/>
        <w:rPr>
          <w:bCs/>
          <w:color w:val="000000"/>
        </w:rPr>
      </w:pPr>
      <w:r>
        <w:rPr>
          <w:bCs/>
          <w:color w:val="000000"/>
        </w:rPr>
        <w:t>Подведены итоги выполнения дорожной карты за 2020 год и 1 полугодие 2021 года, результаты размещены на сайте администрации и направлены в министерство экономического развития и инвестиций Нижегородской области. Также в декабре т.г. подведены предварительные итоги выполнения дорожной карты за 2021 год.</w:t>
      </w:r>
    </w:p>
    <w:p>
      <w:pPr>
        <w:numPr>
          <w:ilvl w:val="0"/>
          <w:numId w:val="23"/>
        </w:numPr>
        <w:autoSpaceDE/>
        <w:autoSpaceDN/>
        <w:ind w:firstLine="709"/>
        <w:jc w:val="both"/>
        <w:rPr>
          <w:bCs/>
          <w:color w:val="000000"/>
        </w:rPr>
      </w:pPr>
      <w:r>
        <w:rPr>
          <w:bCs/>
          <w:color w:val="000000"/>
        </w:rPr>
        <w:t>Сформирован ежегодный Доклад «Состояние и развитие конкурентной среды на рынках товаров, работ и услуг Нижегородской области» и представлен в министерство экономического развития и инвестиций Нижегородской области за 2020 год.</w:t>
      </w:r>
    </w:p>
    <w:p>
      <w:pPr>
        <w:ind w:firstLine="709"/>
        <w:jc w:val="both"/>
        <w:rPr>
          <w:bCs/>
          <w:color w:val="000000"/>
        </w:rPr>
      </w:pPr>
      <w:r>
        <w:rPr>
          <w:bCs/>
          <w:color w:val="000000"/>
        </w:rPr>
        <w:t xml:space="preserve">Все материалы по развитию конкуренции в течение года размещались на сайте администрации в специальном разделе «Развитие конкуренции». </w:t>
      </w:r>
    </w:p>
    <w:p>
      <w:pPr>
        <w:tabs>
          <w:tab w:val="left" w:pos="280"/>
        </w:tabs>
        <w:autoSpaceDE/>
        <w:autoSpaceDN/>
        <w:jc w:val="center"/>
        <w:rPr>
          <w:b/>
          <w:iCs/>
          <w:color w:val="000000"/>
        </w:rPr>
      </w:pPr>
      <w:r>
        <w:rPr>
          <w:b/>
          <w:iCs/>
          <w:color w:val="000000"/>
        </w:rPr>
        <w:t>Организация</w:t>
      </w:r>
      <w:r>
        <w:rPr>
          <w:rStyle w:val="17"/>
          <w:rFonts w:eastAsia="PT Serif"/>
          <w:iCs/>
          <w:color w:val="000000"/>
          <w:shd w:val="clear" w:color="auto" w:fill="FFFFFF"/>
          <w:lang w:eastAsia="zh-CN" w:bidi="ar"/>
        </w:rPr>
        <w:t xml:space="preserve"> системы внутреннего обеспечения соответствия</w:t>
      </w:r>
    </w:p>
    <w:p>
      <w:pPr>
        <w:tabs>
          <w:tab w:val="left" w:pos="280"/>
        </w:tabs>
        <w:autoSpaceDE/>
        <w:autoSpaceDN/>
        <w:jc w:val="center"/>
        <w:rPr>
          <w:b/>
          <w:iCs/>
          <w:color w:val="000000"/>
        </w:rPr>
      </w:pPr>
      <w:r>
        <w:rPr>
          <w:rStyle w:val="17"/>
          <w:rFonts w:eastAsia="PT Serif"/>
          <w:iCs/>
          <w:color w:val="000000"/>
          <w:shd w:val="clear" w:color="auto" w:fill="FFFFFF"/>
          <w:lang w:eastAsia="zh-CN" w:bidi="ar"/>
        </w:rPr>
        <w:t xml:space="preserve"> требованиям антимонопольного законодательства (антимонопольный комплаенс)</w:t>
      </w:r>
    </w:p>
    <w:p>
      <w:pPr>
        <w:tabs>
          <w:tab w:val="left" w:pos="280"/>
        </w:tabs>
        <w:autoSpaceDE/>
        <w:autoSpaceDN/>
        <w:ind w:firstLine="516" w:firstLineChars="215"/>
        <w:rPr>
          <w:rStyle w:val="17"/>
          <w:rFonts w:eastAsia="PT Serif"/>
          <w:b w:val="0"/>
          <w:bCs/>
          <w:iCs/>
          <w:color w:val="000000"/>
          <w:shd w:val="clear" w:color="auto" w:fill="FFFFFF"/>
          <w:lang w:eastAsia="zh-CN" w:bidi="ar"/>
        </w:rPr>
      </w:pPr>
      <w:r>
        <w:rPr>
          <w:bCs/>
          <w:iCs/>
          <w:color w:val="000000"/>
        </w:rPr>
        <w:t xml:space="preserve">В целях организации </w:t>
      </w:r>
      <w:r>
        <w:rPr>
          <w:rStyle w:val="17"/>
          <w:rFonts w:eastAsia="PT Serif"/>
          <w:b w:val="0"/>
          <w:bCs/>
          <w:iCs/>
          <w:color w:val="000000"/>
          <w:shd w:val="clear" w:color="auto" w:fill="FFFFFF"/>
          <w:lang w:eastAsia="zh-CN" w:bidi="ar"/>
        </w:rPr>
        <w:t>системы внутреннего обеспечения соответствия</w:t>
      </w:r>
      <w:r>
        <w:rPr>
          <w:rStyle w:val="17"/>
          <w:rFonts w:eastAsia="PT Serif"/>
          <w:b w:val="0"/>
          <w:bCs/>
          <w:iCs/>
          <w:color w:val="000000"/>
          <w:shd w:val="clear" w:color="auto" w:fill="FFFFFF"/>
          <w:lang w:val="en-US" w:eastAsia="zh-CN" w:bidi="ar"/>
        </w:rPr>
        <w:t> </w:t>
      </w:r>
      <w:r>
        <w:rPr>
          <w:rStyle w:val="17"/>
          <w:rFonts w:eastAsia="PT Serif"/>
          <w:b w:val="0"/>
          <w:bCs/>
          <w:iCs/>
          <w:color w:val="000000"/>
          <w:shd w:val="clear" w:color="auto" w:fill="FFFFFF"/>
          <w:lang w:eastAsia="zh-CN" w:bidi="ar"/>
        </w:rPr>
        <w:t>требованиям антимонопольного законодательства разработаны следующие нормативные акты:</w:t>
      </w:r>
    </w:p>
    <w:p>
      <w:pPr>
        <w:numPr>
          <w:ilvl w:val="0"/>
          <w:numId w:val="24"/>
        </w:numPr>
        <w:tabs>
          <w:tab w:val="left" w:pos="280"/>
        </w:tabs>
        <w:autoSpaceDE/>
        <w:autoSpaceDN/>
        <w:ind w:firstLine="516" w:firstLineChars="215"/>
        <w:jc w:val="both"/>
        <w:rPr>
          <w:rStyle w:val="17"/>
          <w:rFonts w:eastAsia="PT Serif"/>
          <w:b w:val="0"/>
          <w:bCs/>
          <w:iCs/>
          <w:color w:val="000000"/>
          <w:shd w:val="clear" w:color="auto" w:fill="FFFFFF"/>
          <w:lang w:eastAsia="zh-CN" w:bidi="ar"/>
        </w:rPr>
      </w:pPr>
      <w:r>
        <w:rPr>
          <w:rFonts w:eastAsia="PT Serif"/>
          <w:bCs/>
          <w:color w:val="000000"/>
          <w:shd w:val="clear" w:color="auto" w:fill="FFFFFF"/>
          <w:lang w:eastAsia="zh-CN" w:bidi="ar"/>
        </w:rPr>
        <w:t>постановление администрации Богородского муниципального округа от 01.02.2021 №</w:t>
      </w:r>
      <w:r>
        <w:rPr>
          <w:rFonts w:eastAsia="PT Serif"/>
          <w:bCs/>
          <w:color w:val="000000"/>
          <w:shd w:val="clear" w:color="auto" w:fill="FFFFFF"/>
          <w:lang w:val="en-US" w:eastAsia="zh-CN" w:bidi="ar"/>
        </w:rPr>
        <w:t> </w:t>
      </w:r>
      <w:r>
        <w:rPr>
          <w:rFonts w:eastAsia="PT Serif"/>
          <w:bCs/>
          <w:color w:val="000000"/>
          <w:shd w:val="clear" w:color="auto" w:fill="FFFFFF"/>
          <w:lang w:eastAsia="zh-CN" w:bidi="ar"/>
        </w:rPr>
        <w:t>128</w:t>
      </w:r>
      <w:r>
        <w:rPr>
          <w:rFonts w:eastAsia="PT Serif"/>
          <w:bCs/>
          <w:color w:val="000000"/>
          <w:shd w:val="clear" w:color="auto" w:fill="FFFFFF"/>
          <w:lang w:val="en-US" w:eastAsia="zh-CN" w:bidi="ar"/>
        </w:rPr>
        <w:t> </w:t>
      </w:r>
      <w:r>
        <w:rPr>
          <w:rStyle w:val="17"/>
          <w:rFonts w:eastAsia="PT Serif"/>
          <w:b w:val="0"/>
          <w:bCs/>
          <w:iCs/>
          <w:color w:val="000000"/>
          <w:shd w:val="clear" w:color="auto" w:fill="FFFFFF"/>
          <w:lang w:eastAsia="zh-CN" w:bidi="ar"/>
        </w:rPr>
        <w:t>»</w:t>
      </w:r>
      <w:r>
        <w:rPr>
          <w:bCs/>
          <w:color w:val="000000"/>
        </w:rPr>
        <w:t>О создании и организации в администрации Богородского муниципального округа Нижегородской области системы внутреннего обеспечения соответствия требованиям антимонопольного законодательства</w:t>
      </w:r>
      <w:r>
        <w:rPr>
          <w:rFonts w:eastAsia="PT Serif"/>
          <w:bCs/>
          <w:color w:val="000000"/>
          <w:shd w:val="clear" w:color="auto" w:fill="FFFFFF"/>
          <w:lang w:eastAsia="zh-CN" w:bidi="ar"/>
        </w:rPr>
        <w:t>»,</w:t>
      </w:r>
    </w:p>
    <w:p>
      <w:pPr>
        <w:numPr>
          <w:ilvl w:val="0"/>
          <w:numId w:val="24"/>
        </w:numPr>
        <w:autoSpaceDE/>
        <w:autoSpaceDN/>
        <w:ind w:firstLine="516" w:firstLineChars="215"/>
        <w:jc w:val="both"/>
        <w:rPr>
          <w:bCs/>
          <w:color w:val="000000"/>
        </w:rPr>
      </w:pPr>
      <w:r>
        <w:rPr>
          <w:rStyle w:val="17"/>
          <w:rFonts w:eastAsia="PT Serif"/>
          <w:b w:val="0"/>
          <w:bCs/>
          <w:iCs/>
          <w:color w:val="000000"/>
          <w:shd w:val="clear" w:color="auto" w:fill="FFFFFF"/>
          <w:lang w:eastAsia="zh-CN" w:bidi="ar"/>
        </w:rPr>
        <w:t>постановление администрации от 01.02.2021 №127 «</w:t>
      </w:r>
      <w:r>
        <w:rPr>
          <w:bCs/>
          <w:color w:val="000000"/>
        </w:rPr>
        <w:t>О создании комиссии по контролю за исполнением антимонопольного комплаенса деятельности администрации Богородского муниципального округа Нижегородской области»,</w:t>
      </w:r>
    </w:p>
    <w:p>
      <w:pPr>
        <w:ind w:firstLine="516" w:firstLineChars="215"/>
        <w:jc w:val="both"/>
        <w:rPr>
          <w:bCs/>
          <w:color w:val="000000"/>
        </w:rPr>
      </w:pPr>
      <w:r>
        <w:rPr>
          <w:bCs/>
          <w:color w:val="000000"/>
        </w:rPr>
        <w:t xml:space="preserve">3) постановление администрации от 10.02.2021 №240 «Об утверждении </w:t>
      </w:r>
      <w:r>
        <w:rPr>
          <w:rFonts w:eastAsia="SimSun"/>
          <w:bCs/>
          <w:color w:val="000000"/>
          <w:lang w:eastAsia="zh-CN" w:bidi="ar"/>
        </w:rPr>
        <w:t xml:space="preserve">методики расчета ключевых показателей эффективности функционирования антимонопольного комплаенса и ключевых показателей эффективности антимонопольного комплаенса </w:t>
      </w:r>
      <w:r>
        <w:rPr>
          <w:bCs/>
          <w:color w:val="000000"/>
        </w:rPr>
        <w:t xml:space="preserve">в администрации Богородского муниципального округа Нижегородской области». </w:t>
      </w:r>
    </w:p>
    <w:p>
      <w:pPr>
        <w:ind w:firstLine="516" w:firstLineChars="215"/>
        <w:jc w:val="both"/>
        <w:rPr>
          <w:bCs/>
          <w:iCs/>
          <w:color w:val="000000"/>
        </w:rPr>
      </w:pPr>
      <w:r>
        <w:rPr>
          <w:bCs/>
          <w:color w:val="000000"/>
        </w:rPr>
        <w:t xml:space="preserve"> </w:t>
      </w:r>
      <w:r>
        <w:rPr>
          <w:bCs/>
          <w:iCs/>
          <w:color w:val="000000"/>
        </w:rPr>
        <w:t xml:space="preserve">Разработан и утвержден План мероприятий </w:t>
      </w:r>
      <w:r>
        <w:rPr>
          <w:bCs/>
          <w:color w:val="000000"/>
        </w:rPr>
        <w:t xml:space="preserve">(«дорожная карта») по снижению рисков нарушения антимонопольного законодательства в Богородском муниципальном районе Нижегородской области </w:t>
      </w:r>
      <w:r>
        <w:rPr>
          <w:bCs/>
          <w:iCs/>
          <w:color w:val="000000"/>
        </w:rPr>
        <w:t>на 2021 год (постановление администрации от 10.02.2021 №239).</w:t>
      </w:r>
    </w:p>
    <w:p>
      <w:pPr>
        <w:autoSpaceDE/>
        <w:autoSpaceDN/>
        <w:ind w:firstLine="709"/>
        <w:jc w:val="both"/>
        <w:rPr>
          <w:bCs/>
          <w:color w:val="000000"/>
        </w:rPr>
      </w:pPr>
      <w:r>
        <w:rPr>
          <w:bCs/>
          <w:color w:val="000000"/>
        </w:rPr>
        <w:t>Муниципальные нормативные правовые акты по антимонопольному комплаенсу направлены в структурные подразделения администрации округа, функциональные отделы и подразделения администрации, являющиеся юридическими лицами для организации работы по антимонопольному комплаенсу.</w:t>
      </w:r>
    </w:p>
    <w:p>
      <w:pPr>
        <w:autoSpaceDE/>
        <w:autoSpaceDN/>
        <w:ind w:firstLine="709"/>
        <w:jc w:val="both"/>
        <w:rPr>
          <w:bCs/>
          <w:color w:val="000000"/>
        </w:rPr>
      </w:pPr>
      <w:r>
        <w:rPr>
          <w:bCs/>
          <w:color w:val="000000"/>
        </w:rPr>
        <w:t xml:space="preserve">Сформирован ежегодный Доклад </w:t>
      </w:r>
      <w:r>
        <w:rPr>
          <w:rStyle w:val="17"/>
          <w:rFonts w:eastAsia="PT Serif"/>
          <w:b w:val="0"/>
          <w:bCs/>
          <w:color w:val="222222"/>
          <w:shd w:val="clear" w:color="auto" w:fill="FFFFFF"/>
          <w:lang w:eastAsia="zh-CN" w:bidi="ar"/>
        </w:rPr>
        <w:t>об организации системы внутреннего обеспечения соответствия требованиям антимонопольного законодательства в администрации</w:t>
      </w:r>
      <w:r>
        <w:rPr>
          <w:bCs/>
          <w:color w:val="000000"/>
          <w:shd w:val="clear" w:color="auto" w:fill="FFFFFF"/>
        </w:rPr>
        <w:t xml:space="preserve"> Богородского муниципального района Нижегородско</w:t>
      </w:r>
      <w:r>
        <w:rPr>
          <w:rStyle w:val="17"/>
          <w:rFonts w:eastAsia="PT Serif"/>
          <w:b w:val="0"/>
          <w:bCs/>
          <w:color w:val="222222"/>
          <w:shd w:val="clear" w:color="auto" w:fill="FFFFFF"/>
          <w:lang w:eastAsia="zh-CN" w:bidi="ar"/>
        </w:rPr>
        <w:t xml:space="preserve">й </w:t>
      </w:r>
      <w:r>
        <w:rPr>
          <w:rStyle w:val="17"/>
          <w:rFonts w:eastAsia="PT Serif"/>
          <w:b w:val="0"/>
          <w:bCs/>
          <w:color w:val="000000"/>
          <w:shd w:val="clear" w:color="auto" w:fill="FFFFFF"/>
          <w:lang w:eastAsia="zh-CN" w:bidi="ar"/>
        </w:rPr>
        <w:t>области</w:t>
      </w:r>
      <w:r>
        <w:rPr>
          <w:bCs/>
          <w:color w:val="000000"/>
        </w:rPr>
        <w:t xml:space="preserve"> за 2020 год.</w:t>
      </w:r>
    </w:p>
    <w:p>
      <w:pPr>
        <w:autoSpaceDE/>
        <w:autoSpaceDN/>
        <w:ind w:firstLine="709"/>
        <w:jc w:val="both"/>
        <w:rPr>
          <w:bCs/>
          <w:color w:val="000000"/>
        </w:rPr>
      </w:pPr>
      <w:r>
        <w:rPr>
          <w:bCs/>
          <w:color w:val="000000"/>
        </w:rPr>
        <w:t>Информация по АМК (НПА, доклад, дорожная карта) размещены на сайте администрации округа в специальном разделе «Антимонопольный комплаенс»/ «Развитие конкуренции».</w:t>
      </w:r>
    </w:p>
    <w:p>
      <w:pPr>
        <w:ind w:firstLine="709"/>
        <w:jc w:val="center"/>
        <w:rPr>
          <w:b/>
          <w:iCs/>
          <w:color w:val="000000"/>
        </w:rPr>
      </w:pPr>
      <w:r>
        <w:rPr>
          <w:b/>
          <w:iCs/>
          <w:color w:val="000000"/>
        </w:rPr>
        <w:t>Формирование и развитие информационных ресурсов</w:t>
      </w:r>
    </w:p>
    <w:p>
      <w:pPr>
        <w:ind w:firstLine="709"/>
        <w:jc w:val="both"/>
        <w:rPr>
          <w:bCs/>
          <w:color w:val="000000"/>
        </w:rPr>
      </w:pPr>
      <w:r>
        <w:rPr>
          <w:bCs/>
          <w:color w:val="000000"/>
        </w:rPr>
        <w:t>Осуществлялось ведение электронной базы данных поступающей статистической отчетности, информации пенсионного фонда, других служб, предприятий и организаций округа.</w:t>
      </w:r>
    </w:p>
    <w:p>
      <w:pPr>
        <w:ind w:firstLine="709"/>
        <w:jc w:val="both"/>
        <w:rPr>
          <w:bCs/>
          <w:color w:val="000000"/>
        </w:rPr>
      </w:pPr>
      <w:r>
        <w:rPr>
          <w:bCs/>
          <w:color w:val="000000"/>
        </w:rPr>
        <w:t>Проводилось наполнение и актуализация официального сайта администрации Богородского муниципального округа в части блока «Экономика».</w:t>
      </w:r>
    </w:p>
    <w:p>
      <w:pPr>
        <w:ind w:firstLine="709"/>
        <w:jc w:val="both"/>
        <w:rPr>
          <w:bCs/>
          <w:color w:val="000000"/>
        </w:rPr>
      </w:pPr>
      <w:r>
        <w:rPr>
          <w:bCs/>
          <w:color w:val="000000"/>
        </w:rPr>
        <w:t xml:space="preserve"> Осуществлялось ведение разделов сайта администрации: Экономика, Развитие конкуренции, Антимонопольный комплаенс, Муниципальные программы, Стратегическое планирование, Оценка регулирующего воздействия.</w:t>
      </w:r>
    </w:p>
    <w:p>
      <w:pPr>
        <w:ind w:firstLine="709"/>
        <w:jc w:val="both"/>
        <w:rPr>
          <w:bCs/>
          <w:color w:val="000000"/>
        </w:rPr>
      </w:pPr>
      <w:r>
        <w:rPr>
          <w:bCs/>
          <w:color w:val="000000"/>
        </w:rPr>
        <w:t>В течение года размещались на сайте администрации материалы и документы, касающиеся социально-экономического развития округа.</w:t>
      </w:r>
    </w:p>
    <w:p>
      <w:pPr>
        <w:ind w:firstLine="709"/>
        <w:jc w:val="both"/>
        <w:rPr>
          <w:bCs/>
          <w:color w:val="000000"/>
        </w:rPr>
      </w:pPr>
      <w:r>
        <w:rPr>
          <w:bCs/>
          <w:color w:val="000000"/>
        </w:rPr>
        <w:t>Предоставлялась информация для опубликования в газету «Богородская газета» и другие средства массовой информации, для выступлений руководству округа.</w:t>
      </w:r>
    </w:p>
    <w:p>
      <w:pPr>
        <w:ind w:firstLine="709"/>
        <w:jc w:val="center"/>
        <w:rPr>
          <w:b/>
          <w:iCs/>
          <w:color w:val="000000"/>
        </w:rPr>
      </w:pPr>
      <w:r>
        <w:rPr>
          <w:b/>
          <w:iCs/>
          <w:color w:val="000000"/>
        </w:rPr>
        <w:t xml:space="preserve"> Другие направления деятельности</w:t>
      </w:r>
    </w:p>
    <w:p>
      <w:pPr>
        <w:ind w:firstLine="708" w:firstLineChars="295"/>
        <w:jc w:val="both"/>
        <w:rPr>
          <w:bCs/>
          <w:color w:val="FF0000"/>
        </w:rPr>
      </w:pPr>
      <w:r>
        <w:rPr>
          <w:bCs/>
        </w:rPr>
        <w:t>В марте 2021 года приняли участие в ежегодном конкурсе «Инвестиционный проект года-2020». Подготовлена информация, заявка размещена в электронном виде на сайте инвест-проект-нн.рф.</w:t>
      </w:r>
    </w:p>
    <w:p>
      <w:pPr>
        <w:autoSpaceDE/>
        <w:autoSpaceDN/>
        <w:ind w:firstLine="708" w:firstLineChars="295"/>
        <w:jc w:val="both"/>
        <w:rPr>
          <w:bCs/>
        </w:rPr>
      </w:pPr>
      <w:r>
        <w:rPr>
          <w:bCs/>
        </w:rPr>
        <w:t>В мае 2021 года участвовали в подготовке технико-экономического и финансового обоснования к концепции благоустройства Парка им.Ленинского комсомола в г.Богородске. Данный проект планировался к участию во Всероссийском Конкурсе Лучших проектов создания комфортной городской среды в малых городах и исторических поселениях.</w:t>
      </w:r>
    </w:p>
    <w:p>
      <w:pPr>
        <w:autoSpaceDE/>
        <w:autoSpaceDN/>
        <w:ind w:firstLine="708" w:firstLineChars="295"/>
        <w:jc w:val="both"/>
        <w:rPr>
          <w:bCs/>
        </w:rPr>
      </w:pPr>
      <w:r>
        <w:rPr>
          <w:bCs/>
        </w:rPr>
        <w:t xml:space="preserve">Подготовлена информация по запросу АО «Институт Гипростроймост-Санкт-Петербург» по заданию ГКУ Нижегородской области «Главное управление автомобильных дорог» для разработки проектной документации и выполнения транспортно-экономических исследований по строительству объекта: Дублер пр.Гагарина в г.Н.Новгород (4-я очередь).  </w:t>
      </w:r>
    </w:p>
    <w:p>
      <w:pPr>
        <w:autoSpaceDE/>
        <w:autoSpaceDN/>
        <w:ind w:firstLine="708" w:firstLineChars="295"/>
        <w:jc w:val="both"/>
        <w:rPr>
          <w:bCs/>
        </w:rPr>
      </w:pPr>
      <w:r>
        <w:rPr>
          <w:bCs/>
        </w:rPr>
        <w:t>Принимали участие в составлении и формировании «Бюджета для граждан» по проекту закона «О бюджете Богородского муниципального округа на 2022 год и плановый период 2023 и 2024 годов» (предоставлялась информация Финансовому управлению администрации).</w:t>
      </w:r>
    </w:p>
    <w:p>
      <w:pPr>
        <w:ind w:firstLine="708" w:firstLineChars="295"/>
        <w:jc w:val="both"/>
        <w:rPr>
          <w:bCs/>
          <w:color w:val="000000"/>
        </w:rPr>
      </w:pPr>
      <w:r>
        <w:rPr>
          <w:bCs/>
          <w:color w:val="000000"/>
        </w:rPr>
        <w:t>3) Принимали участие в комиссиях:</w:t>
      </w:r>
    </w:p>
    <w:p>
      <w:pPr>
        <w:ind w:firstLine="708" w:firstLineChars="295"/>
        <w:jc w:val="both"/>
        <w:rPr>
          <w:bCs/>
          <w:color w:val="000000"/>
        </w:rPr>
      </w:pPr>
      <w:r>
        <w:rPr>
          <w:bCs/>
          <w:color w:val="000000"/>
        </w:rPr>
        <w:t xml:space="preserve">- по обеспечению своевременной и в полном размере выплаты заработной платы, снижения неформальной занятости, обеспечению полноты уплаты налоговых отчислений с фонда оплаты труда в бюджет, </w:t>
      </w:r>
    </w:p>
    <w:p>
      <w:pPr>
        <w:ind w:firstLine="708" w:firstLineChars="295"/>
        <w:jc w:val="both"/>
        <w:rPr>
          <w:bCs/>
          <w:color w:val="000000"/>
        </w:rPr>
      </w:pPr>
      <w:r>
        <w:rPr>
          <w:bCs/>
          <w:color w:val="000000"/>
        </w:rPr>
        <w:t>- по формированию списка граждан, имеющих право на приобретение жилья эконом-класса в рамках программы «Жилье для российской семьи»,</w:t>
      </w:r>
    </w:p>
    <w:p>
      <w:pPr>
        <w:ind w:firstLine="708" w:firstLineChars="295"/>
        <w:jc w:val="both"/>
        <w:rPr>
          <w:bCs/>
          <w:color w:val="000000"/>
        </w:rPr>
      </w:pPr>
      <w:r>
        <w:rPr>
          <w:bCs/>
          <w:color w:val="000000"/>
        </w:rPr>
        <w:t>- по установлению размера платы за пользование жилым помещением и размера платы за содержание жилого помещения и других.</w:t>
      </w:r>
    </w:p>
    <w:p>
      <w:pPr>
        <w:ind w:firstLine="708" w:firstLineChars="295"/>
        <w:jc w:val="both"/>
        <w:rPr>
          <w:bCs/>
          <w:color w:val="000000"/>
        </w:rPr>
      </w:pPr>
      <w:r>
        <w:rPr>
          <w:bCs/>
          <w:color w:val="000000"/>
        </w:rPr>
        <w:t xml:space="preserve">  В течение года осуществлялось взаимодействие со структурными подразделениями округа. Оказывалась методическая, информационная и консультационная помощь по вопросам проведения оценки эффективности муниципальных программ, проведения экспертизы муниципальных программ и другим вопросам.</w:t>
      </w:r>
    </w:p>
    <w:p>
      <w:pPr>
        <w:ind w:firstLine="708" w:firstLineChars="295"/>
        <w:jc w:val="both"/>
        <w:rPr>
          <w:bCs/>
          <w:color w:val="000000"/>
        </w:rPr>
        <w:sectPr>
          <w:pgSz w:w="11906" w:h="16838"/>
          <w:pgMar w:top="1134" w:right="850" w:bottom="1134" w:left="1701" w:header="709" w:footer="709" w:gutter="0"/>
          <w:cols w:space="720" w:num="1"/>
          <w:docGrid w:linePitch="360" w:charSpace="0"/>
        </w:sectPr>
      </w:pPr>
    </w:p>
    <w:p>
      <w:pPr>
        <w:jc w:val="center"/>
        <w:rPr>
          <w:b/>
          <w:bCs/>
        </w:rPr>
      </w:pPr>
      <w:r>
        <w:rPr>
          <w:b/>
          <w:bCs/>
        </w:rPr>
        <w:t>24. Работа сектора по работе со СМИ и взаимодействию с общественными</w:t>
      </w:r>
    </w:p>
    <w:p>
      <w:pPr>
        <w:jc w:val="center"/>
        <w:rPr>
          <w:b/>
          <w:bCs/>
        </w:rPr>
      </w:pPr>
      <w:r>
        <w:rPr>
          <w:b/>
          <w:bCs/>
        </w:rPr>
        <w:t xml:space="preserve">организациями </w:t>
      </w:r>
    </w:p>
    <w:p>
      <w:pPr>
        <w:jc w:val="center"/>
        <w:rPr>
          <w:b/>
          <w:bCs/>
        </w:rPr>
      </w:pPr>
    </w:p>
    <w:p>
      <w:pPr>
        <w:jc w:val="center"/>
        <w:rPr>
          <w:b/>
          <w:bCs/>
        </w:rPr>
      </w:pPr>
      <w:r>
        <w:rPr>
          <w:b/>
          <w:bCs/>
        </w:rPr>
        <w:t>СМИ Богородского округа в 2021 году</w:t>
      </w:r>
    </w:p>
    <w:p>
      <w:pPr>
        <w:ind w:firstLine="714"/>
        <w:jc w:val="both"/>
      </w:pPr>
      <w:r>
        <w:t>В 2021 году «Богородская газета» в очередной раз подтвердила право выходить со Знаком отличия «Золотой фонд прессы». В очередной раз была проведена акция «Стать волшебником легко», проведена эстафета на призы «Богородской газеты».</w:t>
      </w:r>
    </w:p>
    <w:p>
      <w:pPr>
        <w:ind w:firstLine="714"/>
        <w:jc w:val="both"/>
        <w:outlineLvl w:val="0"/>
      </w:pPr>
      <w:r>
        <w:t>В 2021 году продолжилась работа по развитию телеканала «Богородск ТВ». В течение года коллектив редакции качественно улучшил формат вещания. Так в 2021 году продолжили свое вещание такие востребованные программы, как «112» - совместный проект ТК «Богородск ТВ, ЕДДС, ГИБДД, МЧС и МВД России по Богородскому округу, «Разговор в студии» - актуальное интервью по теме выпуска.</w:t>
      </w:r>
    </w:p>
    <w:p>
      <w:pPr>
        <w:ind w:firstLine="714"/>
        <w:jc w:val="both"/>
        <w:outlineLvl w:val="0"/>
      </w:pPr>
      <w:r>
        <w:t xml:space="preserve">В рамках выпуска новостей – ежедневно готовятся к эфиру материалы о событиях района, предприятиях, людях. В приоритете — актуальные общественно-значимые темы. </w:t>
      </w:r>
    </w:p>
    <w:p>
      <w:pPr>
        <w:ind w:firstLine="714"/>
        <w:jc w:val="both"/>
        <w:outlineLvl w:val="0"/>
      </w:pPr>
      <w:r>
        <w:t xml:space="preserve">Активно ведется работа в социальных сетях. В 2021 году во всех социальных сетях количество подписчиков превысило 17000 человек. </w:t>
      </w:r>
    </w:p>
    <w:p>
      <w:pPr>
        <w:ind w:firstLine="714"/>
        <w:jc w:val="both"/>
        <w:outlineLvl w:val="0"/>
      </w:pPr>
      <w:r>
        <w:t>В рамках развития телеканала ведется работа по созданию и проведению семейного фестиваля «МирМам в Богородске». Цель данного социального проекта – собрать единое пространство отдыха для семей с детьми, где каждый найдет занятие по интересам. В 2021 году фестиваль носил экологическую направленность.</w:t>
      </w:r>
    </w:p>
    <w:p>
      <w:pPr>
        <w:ind w:firstLine="714"/>
        <w:jc w:val="center"/>
        <w:outlineLvl w:val="0"/>
        <w:rPr>
          <w:b/>
          <w:bCs/>
        </w:rPr>
      </w:pPr>
      <w:r>
        <w:rPr>
          <w:b/>
          <w:bCs/>
        </w:rPr>
        <w:t>Отчет по социальной работе за 2021 год</w:t>
      </w:r>
    </w:p>
    <w:p>
      <w:pPr>
        <w:ind w:firstLine="714"/>
        <w:jc w:val="both"/>
      </w:pPr>
      <w:r>
        <w:t>В число важнейших задач социальной политики входит улучшение демографической ситуации в районе. Ежемесячно многодетные семьи, воспитывающих пять и более детей получали материальную помощь от администрации округа.</w:t>
      </w:r>
    </w:p>
    <w:p>
      <w:pPr>
        <w:ind w:firstLine="714"/>
        <w:jc w:val="both"/>
      </w:pPr>
      <w:r>
        <w:t>Совместно с отделом ЗАГС было вручены памятные подарки семьям, прожившим в браке более 50 лет.</w:t>
      </w:r>
    </w:p>
    <w:p>
      <w:pPr>
        <w:ind w:firstLine="714"/>
        <w:jc w:val="both"/>
      </w:pPr>
      <w:r>
        <w:t>В 2021 году продолжила свою работу муниципальная программа «Социальная поддержка граждан Богородского муниципального округа Нижегородской области» в которую входят подпрограммы «Семья», «Старшее поколение», «Ветераны боевых действий», «Патриотическое воспитание» и «Формирование доступной для инвалидов среды жизнедеятельности».</w:t>
      </w:r>
    </w:p>
    <w:p>
      <w:pPr>
        <w:ind w:firstLine="714"/>
        <w:jc w:val="both"/>
      </w:pPr>
      <w:r>
        <w:t>С соблюдением всех требований Роспотребнадзра проходят традиционные для семей праздники, конкурсы, встречи, посвящённые Международному дню семьи, Всероссийскому дню семьи, любви и верности, Всероссийскому дню матери, Дню защиты детей, в честь празднования 76-и летия Победы в ВОВ были вручены ценные подарки ветеранам и участникам ВОВ.</w:t>
      </w:r>
    </w:p>
    <w:p>
      <w:pPr>
        <w:ind w:firstLine="714"/>
        <w:jc w:val="both"/>
      </w:pPr>
      <w:r>
        <w:t xml:space="preserve">За год администрацией округа были организованы и проведены мероприятия: для ветеранов боевых действий, родителей военнослужащих, погибших при исполнении воинского долга, для граждан старшего поколения — в честь Дня Победы, в Декаду пожилых людей. Декаду инвалидов, в честь 50-летия супружеской жизни чествовали </w:t>
      </w:r>
      <w:r>
        <w:rPr>
          <w:b/>
          <w:bCs/>
        </w:rPr>
        <w:t>«</w:t>
      </w:r>
      <w:r>
        <w:t>Золотые»</w:t>
      </w:r>
      <w:r>
        <w:rPr>
          <w:b/>
          <w:bCs/>
        </w:rPr>
        <w:t xml:space="preserve"> </w:t>
      </w:r>
      <w:r>
        <w:t>пары, поздравили четырех долгожителей нашего района с Днем рождения в связи с исполнением 100 лет и более, вручались персональные поздравления Президента РФ в связи с, традиционно считающимися, юбилейными днями рождения, начиная с 90-летия, преподнесены подарки и поздравительные адреса от главы местного самоуправления Богородского муниципального округа Нижегородской области.</w:t>
      </w:r>
    </w:p>
    <w:p>
      <w:pPr>
        <w:ind w:firstLine="714"/>
        <w:jc w:val="both"/>
        <w:rPr>
          <w:b/>
          <w:bCs/>
        </w:rPr>
      </w:pPr>
      <w:r>
        <w:t>Общественные организации активно участвовали в проведении всех окружных мероприятий.</w:t>
      </w:r>
      <w:r>
        <w:rPr>
          <w:b/>
          <w:bCs/>
        </w:rPr>
        <w:t xml:space="preserve"> </w:t>
      </w:r>
    </w:p>
    <w:p>
      <w:pPr>
        <w:ind w:firstLine="714"/>
        <w:jc w:val="both"/>
      </w:pPr>
      <w:r>
        <w:t>Средства массовой информации регулярно освещали все мероприятия, проводимые в течение года.</w:t>
      </w:r>
    </w:p>
    <w:p>
      <w:pPr>
        <w:ind w:firstLine="708" w:firstLineChars="295"/>
        <w:jc w:val="both"/>
        <w:rPr>
          <w:bCs/>
          <w:color w:val="000000"/>
        </w:rPr>
      </w:pPr>
    </w:p>
    <w:sectPr>
      <w:headerReference r:id="rId13" w:type="default"/>
      <w:footerReference r:id="rId14" w:type="default"/>
      <w:pgSz w:w="11900" w:h="16840"/>
      <w:pgMar w:top="1134" w:right="850" w:bottom="993" w:left="1418"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t;анонимный&gt;" w:date="2022-01-21T10:13:00Z" w:initials="">
    <w:p w14:paraId="57057522">
      <w:pPr>
        <w:rPr>
          <w:rFonts w:hint="eastAsia"/>
        </w:rPr>
      </w:pPr>
      <w:r>
        <w:rPr>
          <w:rFonts w:ascii="Liberation Serif" w:hAnsi="Liberation Serif" w:eastAsia="NSimSun" w:cs="Arial Unicode MS"/>
          <w:kern w:val="2"/>
          <w:sz w:val="20"/>
          <w:lang w:eastAsia="zh-CN" w:bidi="hi-IN"/>
        </w:rPr>
        <w:t>593,466 каменки499,837 буревестник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0575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 w:name="Verdana">
    <w:panose1 w:val="020B0604030504040204"/>
    <w:charset w:val="CC"/>
    <w:family w:val="swiss"/>
    <w:pitch w:val="default"/>
    <w:sig w:usb0="A10006FF" w:usb1="4000205B" w:usb2="00000010" w:usb3="00000000" w:csb0="2000019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80F3C52" w:usb2="00000016" w:usb3="00000000" w:csb0="0004001F" w:csb1="00000000"/>
  </w:font>
  <w:font w:name="Mangal">
    <w:panose1 w:val="02040503050203030202"/>
    <w:charset w:val="01"/>
    <w:family w:val="roman"/>
    <w:pitch w:val="default"/>
    <w:sig w:usb0="00008003" w:usb1="00000000" w:usb2="00000000" w:usb3="00000000" w:csb0="00000001" w:csb1="00000000"/>
  </w:font>
  <w:font w:name="Arial Unicode MS">
    <w:altName w:val="Arial"/>
    <w:panose1 w:val="020B0604020202020204"/>
    <w:charset w:val="00"/>
    <w:family w:val="roman"/>
    <w:pitch w:val="default"/>
    <w:sig w:usb0="00000003"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CC"/>
    <w:family w:val="roman"/>
    <w:pitch w:val="default"/>
    <w:sig w:usb0="800000AF" w:usb1="1001ECEA" w:usb2="00000000" w:usb3="00000000" w:csb0="80000001" w:csb1="00000000"/>
  </w:font>
  <w:font w:name="Nimbus Roman No9 L">
    <w:altName w:val="Times New Roman"/>
    <w:panose1 w:val="00000000000000000000"/>
    <w:charset w:val="00"/>
    <w:family w:val="roman"/>
    <w:pitch w:val="default"/>
    <w:sig w:usb0="00000000" w:usb1="00000000" w:usb2="00000000" w:usb3="00000000" w:csb0="00040001" w:csb1="00000000"/>
  </w:font>
  <w:font w:name="Andale Sans UI">
    <w:altName w:val="Times New Roman"/>
    <w:panose1 w:val="00000000000000000000"/>
    <w:charset w:val="00"/>
    <w:family w:val="auto"/>
    <w:pitch w:val="default"/>
    <w:sig w:usb0="00000000" w:usb1="00000000" w:usb2="00000000" w:usb3="00000000" w:csb0="00040001" w:csb1="00000000"/>
  </w:font>
  <w:font w:name="Liberation Serif">
    <w:panose1 w:val="02020603050405020304"/>
    <w:charset w:val="CC"/>
    <w:family w:val="roman"/>
    <w:pitch w:val="default"/>
    <w:sig w:usb0="E0000AFF" w:usb1="500078FF" w:usb2="00000021" w:usb3="00000000" w:csb0="600001BF" w:csb1="DFF70000"/>
  </w:font>
  <w:font w:name="Lohit Hindi">
    <w:altName w:val="Microsoft YaHei"/>
    <w:panose1 w:val="00000000000000000000"/>
    <w:charset w:val="00"/>
    <w:family w:val="roman"/>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CordiaUPC">
    <w:panose1 w:val="020B0304020202020204"/>
    <w:charset w:val="00"/>
    <w:family w:val="swiss"/>
    <w:pitch w:val="default"/>
    <w:sig w:usb0="81000003" w:usb1="00000000" w:usb2="00000000" w:usb3="00000000" w:csb0="00010001" w:csb1="00000000"/>
  </w:font>
  <w:font w:name="Franklin Gothic Book">
    <w:altName w:val="Linux Libertine Display G"/>
    <w:panose1 w:val="020B0503020102020204"/>
    <w:charset w:val="CC"/>
    <w:family w:val="swiss"/>
    <w:pitch w:val="default"/>
    <w:sig w:usb0="00000287" w:usb1="00000000" w:usb2="00000000" w:usb3="00000000" w:csb0="0000009F" w:csb1="00000000"/>
  </w:font>
  <w:font w:name="Linux Libertine Display G">
    <w:panose1 w:val="02000503000000000000"/>
    <w:charset w:val="00"/>
    <w:family w:val="auto"/>
    <w:pitch w:val="default"/>
    <w:sig w:usb0="E0000AFF" w:usb1="5200E5FB" w:usb2="02000020" w:usb3="00000000" w:csb0="600001BF" w:csb1="00000000"/>
  </w:font>
  <w:font w:name="Sylfaen">
    <w:panose1 w:val="010A0502050306030303"/>
    <w:charset w:val="CC"/>
    <w:family w:val="roman"/>
    <w:pitch w:val="default"/>
    <w:sig w:usb0="04000687" w:usb1="00000000" w:usb2="00000000" w:usb3="00000000" w:csb0="2000009F" w:csb1="00000000"/>
  </w:font>
  <w:font w:name="MS Mincho">
    <w:panose1 w:val="02020609040205080304"/>
    <w:charset w:val="80"/>
    <w:family w:val="roman"/>
    <w:pitch w:val="default"/>
    <w:sig w:usb0="E00002FF" w:usb1="6AC7FDFB" w:usb2="00000012" w:usb3="00000000" w:csb0="4002009F" w:csb1="DFD70000"/>
  </w:font>
  <w:font w:name="Consolas">
    <w:panose1 w:val="020B0609020204030204"/>
    <w:charset w:val="CC"/>
    <w:family w:val="modern"/>
    <w:pitch w:val="default"/>
    <w:sig w:usb0="E10002FF" w:usb1="4000FCFF" w:usb2="00000009" w:usb3="00000000" w:csb0="6000019F" w:csb1="DFD70000"/>
  </w:font>
  <w:font w:name="StarSymbol">
    <w:altName w:val="Segoe Print"/>
    <w:panose1 w:val="00000000000000000000"/>
    <w:charset w:val="CC"/>
    <w:family w:val="auto"/>
    <w:pitch w:val="default"/>
    <w:sig w:usb0="00000201" w:usb1="00000000" w:usb2="00000000" w:usb3="00000000" w:csb0="00000004" w:csb1="00000000"/>
  </w:font>
  <w:font w:name="Segoe Print">
    <w:panose1 w:val="02000600000000000000"/>
    <w:charset w:val="00"/>
    <w:family w:val="auto"/>
    <w:pitch w:val="default"/>
    <w:sig w:usb0="0000028F" w:usb1="00000000" w:usb2="00000000" w:usb3="00000000" w:csb0="2000009F" w:csb1="47010000"/>
  </w:font>
  <w:font w:name="Lucida Sans">
    <w:altName w:val="Lucida Sans Unicode"/>
    <w:panose1 w:val="020B0602030504020204"/>
    <w:charset w:val="00"/>
    <w:family w:val="swiss"/>
    <w:pitch w:val="default"/>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Helvetica Neue">
    <w:altName w:val="Arial"/>
    <w:panose1 w:val="00000000000000000000"/>
    <w:charset w:val="00"/>
    <w:family w:val="roman"/>
    <w:pitch w:val="default"/>
    <w:sig w:usb0="00000000" w:usb1="00000000" w:usb2="00000000" w:usb3="00000000" w:csb0="00040001" w:csb1="00000000"/>
  </w:font>
  <w:font w:name="NSimSun">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PT Serif">
    <w:altName w:val="Segoe Print"/>
    <w:panose1 w:val="00000000000000000000"/>
    <w:charset w:val="00"/>
    <w:family w:val="auto"/>
    <w:pitch w:val="default"/>
    <w:sig w:usb0="00000000" w:usb1="00000000" w:usb2="00000000" w:usb3="00000000" w:csb0="00040001" w:csb1="00000000"/>
  </w:font>
  <w:font w:name="yandex-sans">
    <w:altName w:val="Microsoft YaHei"/>
    <w:panose1 w:val="00000000000000000000"/>
    <w:charset w:val="00"/>
    <w:family w:val="roman"/>
    <w:pitch w:val="default"/>
    <w:sig w:usb0="00000000" w:usb1="00000000" w:usb2="00000000" w:usb3="00000000" w:csb0="00040001" w:csb1="00000000"/>
  </w:font>
  <w:font w:name="sans-serif">
    <w:altName w:val="Cambria"/>
    <w:panose1 w:val="00000000000000000000"/>
    <w:charset w:val="00"/>
    <w:family w:val="roman"/>
    <w:pitch w:val="default"/>
    <w:sig w:usb0="00000000" w:usb1="00000000" w:usb2="00000000" w:usb3="00000000" w:csb0="00040001" w:csb1="00000000"/>
  </w:font>
  <w:font w:name="Nirmala UI">
    <w:altName w:val="Vrinda"/>
    <w:panose1 w:val="020B0502040204020203"/>
    <w:charset w:val="00"/>
    <w:family w:val="swiss"/>
    <w:pitch w:val="default"/>
    <w:sig w:usb0="80FF8023" w:usb1="0200004A" w:usb2="00000200" w:usb3="00000000" w:csb0="00000001" w:csb1="00000000"/>
  </w:font>
  <w:font w:name="Vrinda">
    <w:panose1 w:val="020B0502040204020203"/>
    <w:charset w:val="00"/>
    <w:family w:val="auto"/>
    <w:pitch w:val="default"/>
    <w:sig w:usb0="00010003" w:usb1="00000000" w:usb2="00000000" w:usb3="00000000" w:csb0="00000001" w:csb1="00000000"/>
  </w:font>
  <w:font w:name="Times New Roman CYR">
    <w:altName w:val="Times New Roman"/>
    <w:panose1 w:val="02020603050405020304"/>
    <w:charset w:val="CC"/>
    <w:family w:val="roman"/>
    <w:pitch w:val="default"/>
    <w:sig w:usb0="E0002EFF" w:usb1="C000785B" w:usb2="00000009" w:usb3="00000000" w:csb0="000001FF" w:csb1="00000000"/>
  </w:font>
  <w:font w:name="Times New Roman;serif">
    <w:altName w:val="Times New Roman"/>
    <w:panose1 w:val="00000000000000000000"/>
    <w:charset w:val="00"/>
    <w:family w:val="roman"/>
    <w:pitch w:val="default"/>
    <w:sig w:usb0="00000000" w:usb1="00000000" w:usb2="00000000" w:usb3="00000000" w:csb0="00040001" w:csb1="00000000"/>
  </w:font>
  <w:font w:name="Times New        Roman;serif">
    <w:altName w:val="Times New Roman"/>
    <w:panose1 w:val="00000000000000000000"/>
    <w:charset w:val="00"/>
    <w:family w:val="roman"/>
    <w:pitch w:val="default"/>
    <w:sig w:usb0="00000000" w:usb1="00000000" w:usb2="00000000" w:usb3="00000000" w:csb0="00040001" w:csb1="00000000"/>
  </w:font>
  <w:font w:name="Georgia">
    <w:panose1 w:val="02040502050405020303"/>
    <w:charset w:val="CC"/>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pPr>
  </w:p>
  <w:p>
    <w:pPr>
      <w:pStyle w:val="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uto"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lang/>
      </w:rPr>
      <w:t>129</w:t>
    </w:r>
    <w:r>
      <w:rPr>
        <w:rStyle w:val="16"/>
      </w:rPr>
      <w:fldChar w:fldCharType="end"/>
    </w:r>
  </w:p>
  <w:p>
    <w:pPr>
      <w:pStyle w:val="28"/>
    </w:pPr>
  </w:p>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uto"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b/>
        <w:bCs/>
      </w:rPr>
      <w:drawing>
        <wp:inline distT="0" distB="0" distL="114300" distR="114300">
          <wp:extent cx="636905" cy="678815"/>
          <wp:effectExtent l="0" t="0" r="10795" b="698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1">
                    <a:biLevel thresh="50000"/>
                    <a:grayscl/>
                  </a:blip>
                  <a:stretch>
                    <a:fillRect/>
                  </a:stretch>
                </pic:blipFill>
                <pic:spPr>
                  <a:xfrm>
                    <a:off x="0" y="0"/>
                    <a:ext cx="636905" cy="67881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rPr>
      <w:t>42</w:t>
    </w:r>
    <w:r>
      <w:fldChar w:fldCharType="end"/>
    </w:r>
  </w:p>
  <w:p>
    <w:pPr>
      <w:pStyle w:val="2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rPr>
      <w:t>130</w:t>
    </w:r>
    <w:r>
      <w:fldChar w:fldCharType="end"/>
    </w:r>
  </w:p>
  <w:p>
    <w:pPr>
      <w:pStyle w:val="5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0125E"/>
    <w:multiLevelType w:val="singleLevel"/>
    <w:tmpl w:val="B110125E"/>
    <w:lvl w:ilvl="0" w:tentative="0">
      <w:start w:val="1"/>
      <w:numFmt w:val="decimal"/>
      <w:suff w:val="space"/>
      <w:lvlText w:val="%1)"/>
      <w:lvlJc w:val="left"/>
      <w:pPr>
        <w:ind w:left="0" w:firstLine="0"/>
      </w:pPr>
    </w:lvl>
  </w:abstractNum>
  <w:abstractNum w:abstractNumId="1">
    <w:nsid w:val="00000002"/>
    <w:multiLevelType w:val="multilevel"/>
    <w:tmpl w:val="00000002"/>
    <w:lvl w:ilvl="0" w:tentative="0">
      <w:start w:val="0"/>
      <w:numFmt w:val="bullet"/>
      <w:lvlText w:val=""/>
      <w:lvlJc w:val="left"/>
      <w:pPr>
        <w:tabs>
          <w:tab w:val="left" w:pos="720"/>
        </w:tabs>
        <w:ind w:left="720" w:hanging="360"/>
      </w:pPr>
      <w:rPr>
        <w:rFonts w:hint="default" w:ascii="Symbol" w:hAnsi="Symbol"/>
        <w:sz w:val="28"/>
      </w:rPr>
    </w:lvl>
    <w:lvl w:ilvl="1" w:tentative="0">
      <w:start w:val="1"/>
      <w:numFmt w:val="bullet"/>
      <w:lvlText w:val=""/>
      <w:lvlJc w:val="left"/>
      <w:pPr>
        <w:tabs>
          <w:tab w:val="left" w:pos="1080"/>
        </w:tabs>
        <w:ind w:left="1080" w:hanging="360"/>
      </w:pPr>
      <w:rPr>
        <w:rFonts w:hint="default" w:ascii="Symbol" w:hAnsi="Symbol"/>
        <w:sz w:val="28"/>
      </w:rPr>
    </w:lvl>
    <w:lvl w:ilvl="2" w:tentative="0">
      <w:start w:val="1"/>
      <w:numFmt w:val="bullet"/>
      <w:lvlText w:val=""/>
      <w:lvlJc w:val="left"/>
      <w:pPr>
        <w:tabs>
          <w:tab w:val="left" w:pos="1440"/>
        </w:tabs>
        <w:ind w:left="1440" w:hanging="360"/>
      </w:pPr>
      <w:rPr>
        <w:rFonts w:hint="default" w:ascii="Symbol" w:hAnsi="Symbol"/>
        <w:sz w:val="28"/>
      </w:rPr>
    </w:lvl>
    <w:lvl w:ilvl="3" w:tentative="0">
      <w:start w:val="1"/>
      <w:numFmt w:val="bullet"/>
      <w:lvlText w:val=""/>
      <w:lvlJc w:val="left"/>
      <w:pPr>
        <w:tabs>
          <w:tab w:val="left" w:pos="1800"/>
        </w:tabs>
        <w:ind w:left="1800" w:hanging="360"/>
      </w:pPr>
      <w:rPr>
        <w:rFonts w:hint="default" w:ascii="Symbol" w:hAnsi="Symbol"/>
        <w:sz w:val="28"/>
      </w:rPr>
    </w:lvl>
    <w:lvl w:ilvl="4" w:tentative="0">
      <w:start w:val="1"/>
      <w:numFmt w:val="bullet"/>
      <w:lvlText w:val=""/>
      <w:lvlJc w:val="left"/>
      <w:pPr>
        <w:tabs>
          <w:tab w:val="left" w:pos="2160"/>
        </w:tabs>
        <w:ind w:left="2160" w:hanging="360"/>
      </w:pPr>
      <w:rPr>
        <w:rFonts w:hint="default" w:ascii="Symbol" w:hAnsi="Symbol"/>
        <w:sz w:val="28"/>
      </w:rPr>
    </w:lvl>
    <w:lvl w:ilvl="5" w:tentative="0">
      <w:start w:val="1"/>
      <w:numFmt w:val="bullet"/>
      <w:lvlText w:val=""/>
      <w:lvlJc w:val="left"/>
      <w:pPr>
        <w:tabs>
          <w:tab w:val="left" w:pos="2520"/>
        </w:tabs>
        <w:ind w:left="2520" w:hanging="360"/>
      </w:pPr>
      <w:rPr>
        <w:rFonts w:hint="default" w:ascii="Symbol" w:hAnsi="Symbol"/>
        <w:sz w:val="28"/>
      </w:rPr>
    </w:lvl>
    <w:lvl w:ilvl="6" w:tentative="0">
      <w:start w:val="1"/>
      <w:numFmt w:val="bullet"/>
      <w:lvlText w:val=""/>
      <w:lvlJc w:val="left"/>
      <w:pPr>
        <w:tabs>
          <w:tab w:val="left" w:pos="2880"/>
        </w:tabs>
        <w:ind w:left="2880" w:hanging="360"/>
      </w:pPr>
      <w:rPr>
        <w:rFonts w:hint="default" w:ascii="Symbol" w:hAnsi="Symbol"/>
        <w:sz w:val="28"/>
      </w:rPr>
    </w:lvl>
    <w:lvl w:ilvl="7" w:tentative="0">
      <w:start w:val="1"/>
      <w:numFmt w:val="bullet"/>
      <w:lvlText w:val=""/>
      <w:lvlJc w:val="left"/>
      <w:pPr>
        <w:tabs>
          <w:tab w:val="left" w:pos="3240"/>
        </w:tabs>
        <w:ind w:left="3240" w:hanging="360"/>
      </w:pPr>
      <w:rPr>
        <w:rFonts w:hint="default" w:ascii="Symbol" w:hAnsi="Symbol"/>
        <w:sz w:val="28"/>
      </w:rPr>
    </w:lvl>
    <w:lvl w:ilvl="8" w:tentative="0">
      <w:start w:val="1"/>
      <w:numFmt w:val="bullet"/>
      <w:lvlText w:val=""/>
      <w:lvlJc w:val="left"/>
      <w:pPr>
        <w:tabs>
          <w:tab w:val="left" w:pos="3600"/>
        </w:tabs>
        <w:ind w:left="3600" w:hanging="360"/>
      </w:pPr>
      <w:rPr>
        <w:rFonts w:hint="default" w:ascii="Symbol" w:hAnsi="Symbol"/>
        <w:sz w:val="28"/>
      </w:rPr>
    </w:lvl>
  </w:abstractNum>
  <w:abstractNum w:abstractNumId="2">
    <w:nsid w:val="00000003"/>
    <w:multiLevelType w:val="multilevel"/>
    <w:tmpl w:val="00000003"/>
    <w:lvl w:ilvl="0" w:tentative="0">
      <w:start w:val="0"/>
      <w:numFmt w:val="bullet"/>
      <w:lvlText w:val=""/>
      <w:lvlJc w:val="left"/>
      <w:pPr>
        <w:tabs>
          <w:tab w:val="left" w:pos="907"/>
        </w:tabs>
        <w:ind w:left="907" w:hanging="360"/>
      </w:pPr>
      <w:rPr>
        <w:rFonts w:hint="default" w:ascii="Symbol" w:hAnsi="Symbol"/>
        <w:sz w:val="24"/>
        <w:szCs w:val="24"/>
      </w:rPr>
    </w:lvl>
    <w:lvl w:ilvl="1" w:tentative="0">
      <w:start w:val="1"/>
      <w:numFmt w:val="bullet"/>
      <w:lvlText w:val="◦"/>
      <w:lvlJc w:val="left"/>
      <w:pPr>
        <w:tabs>
          <w:tab w:val="left" w:pos="1267"/>
        </w:tabs>
        <w:ind w:left="1267" w:hanging="360"/>
      </w:pPr>
      <w:rPr>
        <w:rFonts w:ascii="OpenSymbol" w:hAnsi="OpenSymbol" w:cs="OpenSymbol"/>
      </w:rPr>
    </w:lvl>
    <w:lvl w:ilvl="2" w:tentative="0">
      <w:start w:val="1"/>
      <w:numFmt w:val="bullet"/>
      <w:lvlText w:val="▪"/>
      <w:lvlJc w:val="left"/>
      <w:pPr>
        <w:tabs>
          <w:tab w:val="left" w:pos="1627"/>
        </w:tabs>
        <w:ind w:left="1627" w:hanging="360"/>
      </w:pPr>
      <w:rPr>
        <w:rFonts w:ascii="OpenSymbol" w:hAnsi="OpenSymbol" w:cs="OpenSymbol"/>
      </w:rPr>
    </w:lvl>
    <w:lvl w:ilvl="3" w:tentative="0">
      <w:start w:val="1"/>
      <w:numFmt w:val="bullet"/>
      <w:lvlText w:val=""/>
      <w:lvlJc w:val="left"/>
      <w:pPr>
        <w:tabs>
          <w:tab w:val="left" w:pos="1987"/>
        </w:tabs>
        <w:ind w:left="1987" w:hanging="360"/>
      </w:pPr>
      <w:rPr>
        <w:rFonts w:ascii="Symbol" w:hAnsi="Symbol" w:cs="OpenSymbol"/>
        <w:sz w:val="24"/>
        <w:szCs w:val="24"/>
      </w:rPr>
    </w:lvl>
    <w:lvl w:ilvl="4" w:tentative="0">
      <w:start w:val="1"/>
      <w:numFmt w:val="bullet"/>
      <w:lvlText w:val="◦"/>
      <w:lvlJc w:val="left"/>
      <w:pPr>
        <w:tabs>
          <w:tab w:val="left" w:pos="2347"/>
        </w:tabs>
        <w:ind w:left="2347" w:hanging="360"/>
      </w:pPr>
      <w:rPr>
        <w:rFonts w:ascii="OpenSymbol" w:hAnsi="OpenSymbol" w:cs="OpenSymbol"/>
      </w:rPr>
    </w:lvl>
    <w:lvl w:ilvl="5" w:tentative="0">
      <w:start w:val="1"/>
      <w:numFmt w:val="bullet"/>
      <w:lvlText w:val="▪"/>
      <w:lvlJc w:val="left"/>
      <w:pPr>
        <w:tabs>
          <w:tab w:val="left" w:pos="2707"/>
        </w:tabs>
        <w:ind w:left="2707" w:hanging="360"/>
      </w:pPr>
      <w:rPr>
        <w:rFonts w:ascii="OpenSymbol" w:hAnsi="OpenSymbol" w:cs="OpenSymbol"/>
      </w:rPr>
    </w:lvl>
    <w:lvl w:ilvl="6" w:tentative="0">
      <w:start w:val="1"/>
      <w:numFmt w:val="bullet"/>
      <w:lvlText w:val=""/>
      <w:lvlJc w:val="left"/>
      <w:pPr>
        <w:tabs>
          <w:tab w:val="left" w:pos="3067"/>
        </w:tabs>
        <w:ind w:left="3067" w:hanging="360"/>
      </w:pPr>
      <w:rPr>
        <w:rFonts w:ascii="Symbol" w:hAnsi="Symbol" w:cs="OpenSymbol"/>
        <w:sz w:val="24"/>
        <w:szCs w:val="24"/>
      </w:rPr>
    </w:lvl>
    <w:lvl w:ilvl="7" w:tentative="0">
      <w:start w:val="1"/>
      <w:numFmt w:val="bullet"/>
      <w:lvlText w:val="◦"/>
      <w:lvlJc w:val="left"/>
      <w:pPr>
        <w:tabs>
          <w:tab w:val="left" w:pos="3427"/>
        </w:tabs>
        <w:ind w:left="3427" w:hanging="360"/>
      </w:pPr>
      <w:rPr>
        <w:rFonts w:ascii="OpenSymbol" w:hAnsi="OpenSymbol" w:cs="OpenSymbol"/>
      </w:rPr>
    </w:lvl>
    <w:lvl w:ilvl="8" w:tentative="0">
      <w:start w:val="1"/>
      <w:numFmt w:val="bullet"/>
      <w:lvlText w:val="▪"/>
      <w:lvlJc w:val="left"/>
      <w:pPr>
        <w:tabs>
          <w:tab w:val="left" w:pos="3787"/>
        </w:tabs>
        <w:ind w:left="3787" w:hanging="360"/>
      </w:pPr>
      <w:rPr>
        <w:rFonts w:ascii="OpenSymbol" w:hAnsi="OpenSymbol" w:cs="OpenSymbol"/>
      </w:rPr>
    </w:lvl>
  </w:abstractNum>
  <w:abstractNum w:abstractNumId="3">
    <w:nsid w:val="0BD93A86"/>
    <w:multiLevelType w:val="multilevel"/>
    <w:tmpl w:val="0BD93A86"/>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4">
    <w:nsid w:val="13B12848"/>
    <w:multiLevelType w:val="multilevel"/>
    <w:tmpl w:val="13B12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6B7A46"/>
    <w:multiLevelType w:val="multilevel"/>
    <w:tmpl w:val="146B7A4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AEC18B6"/>
    <w:multiLevelType w:val="multilevel"/>
    <w:tmpl w:val="1AEC18B6"/>
    <w:lvl w:ilvl="0" w:tentative="0">
      <w:start w:val="1"/>
      <w:numFmt w:val="bullet"/>
      <w:lvlText w:val="‒"/>
      <w:lvlJc w:val="left"/>
      <w:pPr>
        <w:tabs>
          <w:tab w:val="left" w:pos="1428"/>
        </w:tabs>
        <w:ind w:left="1428" w:hanging="360"/>
      </w:pPr>
      <w:rPr>
        <w:rFonts w:hint="default" w:ascii="Times New Roman" w:hAnsi="Times New Roman" w:cs="Times New Roman"/>
        <w:color w:val="000000"/>
        <w:sz w:val="28"/>
        <w:szCs w:val="28"/>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139B1EB"/>
    <w:multiLevelType w:val="singleLevel"/>
    <w:tmpl w:val="2139B1EB"/>
    <w:lvl w:ilvl="0" w:tentative="0">
      <w:start w:val="4"/>
      <w:numFmt w:val="decimal"/>
      <w:suff w:val="space"/>
      <w:lvlText w:val="%1)"/>
      <w:lvlJc w:val="left"/>
      <w:pPr>
        <w:ind w:left="0" w:firstLine="0"/>
      </w:pPr>
    </w:lvl>
  </w:abstractNum>
  <w:abstractNum w:abstractNumId="8">
    <w:nsid w:val="25F14055"/>
    <w:multiLevelType w:val="multilevel"/>
    <w:tmpl w:val="25F14055"/>
    <w:lvl w:ilvl="0" w:tentative="0">
      <w:start w:val="0"/>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3A0B672A"/>
    <w:multiLevelType w:val="multilevel"/>
    <w:tmpl w:val="3A0B672A"/>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10">
    <w:nsid w:val="475B222F"/>
    <w:multiLevelType w:val="multilevel"/>
    <w:tmpl w:val="475B222F"/>
    <w:lvl w:ilvl="0" w:tentative="0">
      <w:start w:val="0"/>
      <w:numFmt w:val="bullet"/>
      <w:lvlText w:val=""/>
      <w:lvlJc w:val="left"/>
      <w:pPr>
        <w:tabs>
          <w:tab w:val="left" w:pos="900"/>
        </w:tabs>
        <w:ind w:left="900" w:hanging="360"/>
      </w:pPr>
      <w:rPr>
        <w:rFonts w:hint="default" w:ascii="Symbol" w:hAnsi="Symbol"/>
      </w:rPr>
    </w:lvl>
    <w:lvl w:ilvl="1" w:tentative="0">
      <w:start w:val="1"/>
      <w:numFmt w:val="bullet"/>
      <w:lvlText w:val="o"/>
      <w:lvlJc w:val="left"/>
      <w:pPr>
        <w:tabs>
          <w:tab w:val="left" w:pos="1620"/>
        </w:tabs>
        <w:ind w:left="1620" w:hanging="360"/>
      </w:pPr>
      <w:rPr>
        <w:rFonts w:hint="default" w:ascii="Courier New" w:hAnsi="Courier New" w:cs="Courier New"/>
      </w:rPr>
    </w:lvl>
    <w:lvl w:ilvl="2" w:tentative="0">
      <w:start w:val="1"/>
      <w:numFmt w:val="bullet"/>
      <w:lvlText w:val=""/>
      <w:lvlJc w:val="left"/>
      <w:pPr>
        <w:tabs>
          <w:tab w:val="left" w:pos="2340"/>
        </w:tabs>
        <w:ind w:left="2340" w:hanging="360"/>
      </w:pPr>
      <w:rPr>
        <w:rFonts w:hint="default" w:ascii="Wingdings" w:hAnsi="Wingdings"/>
      </w:rPr>
    </w:lvl>
    <w:lvl w:ilvl="3" w:tentative="0">
      <w:start w:val="1"/>
      <w:numFmt w:val="bullet"/>
      <w:lvlText w:val=""/>
      <w:lvlJc w:val="left"/>
      <w:pPr>
        <w:tabs>
          <w:tab w:val="left" w:pos="3060"/>
        </w:tabs>
        <w:ind w:left="3060" w:hanging="360"/>
      </w:pPr>
      <w:rPr>
        <w:rFonts w:hint="default" w:ascii="Symbol" w:hAnsi="Symbol"/>
      </w:rPr>
    </w:lvl>
    <w:lvl w:ilvl="4" w:tentative="0">
      <w:start w:val="1"/>
      <w:numFmt w:val="bullet"/>
      <w:lvlText w:val="o"/>
      <w:lvlJc w:val="left"/>
      <w:pPr>
        <w:tabs>
          <w:tab w:val="left" w:pos="3780"/>
        </w:tabs>
        <w:ind w:left="3780" w:hanging="360"/>
      </w:pPr>
      <w:rPr>
        <w:rFonts w:hint="default" w:ascii="Courier New" w:hAnsi="Courier New" w:cs="Courier New"/>
      </w:rPr>
    </w:lvl>
    <w:lvl w:ilvl="5" w:tentative="0">
      <w:start w:val="1"/>
      <w:numFmt w:val="bullet"/>
      <w:lvlText w:val=""/>
      <w:lvlJc w:val="left"/>
      <w:pPr>
        <w:tabs>
          <w:tab w:val="left" w:pos="4500"/>
        </w:tabs>
        <w:ind w:left="4500" w:hanging="360"/>
      </w:pPr>
      <w:rPr>
        <w:rFonts w:hint="default" w:ascii="Wingdings" w:hAnsi="Wingdings"/>
      </w:rPr>
    </w:lvl>
    <w:lvl w:ilvl="6" w:tentative="0">
      <w:start w:val="1"/>
      <w:numFmt w:val="bullet"/>
      <w:lvlText w:val=""/>
      <w:lvlJc w:val="left"/>
      <w:pPr>
        <w:tabs>
          <w:tab w:val="left" w:pos="5220"/>
        </w:tabs>
        <w:ind w:left="5220" w:hanging="360"/>
      </w:pPr>
      <w:rPr>
        <w:rFonts w:hint="default" w:ascii="Symbol" w:hAnsi="Symbol"/>
      </w:rPr>
    </w:lvl>
    <w:lvl w:ilvl="7" w:tentative="0">
      <w:start w:val="1"/>
      <w:numFmt w:val="bullet"/>
      <w:lvlText w:val="o"/>
      <w:lvlJc w:val="left"/>
      <w:pPr>
        <w:tabs>
          <w:tab w:val="left" w:pos="5940"/>
        </w:tabs>
        <w:ind w:left="5940" w:hanging="360"/>
      </w:pPr>
      <w:rPr>
        <w:rFonts w:hint="default" w:ascii="Courier New" w:hAnsi="Courier New" w:cs="Courier New"/>
      </w:rPr>
    </w:lvl>
    <w:lvl w:ilvl="8" w:tentative="0">
      <w:start w:val="1"/>
      <w:numFmt w:val="bullet"/>
      <w:lvlText w:val=""/>
      <w:lvlJc w:val="left"/>
      <w:pPr>
        <w:tabs>
          <w:tab w:val="left" w:pos="6660"/>
        </w:tabs>
        <w:ind w:left="6660" w:hanging="360"/>
      </w:pPr>
      <w:rPr>
        <w:rFonts w:hint="default" w:ascii="Wingdings" w:hAnsi="Wingdings"/>
      </w:rPr>
    </w:lvl>
  </w:abstractNum>
  <w:abstractNum w:abstractNumId="11">
    <w:nsid w:val="47E60269"/>
    <w:multiLevelType w:val="multilevel"/>
    <w:tmpl w:val="47E602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F8E3767"/>
    <w:multiLevelType w:val="multilevel"/>
    <w:tmpl w:val="4F8E3767"/>
    <w:lvl w:ilvl="0" w:tentative="0">
      <w:start w:val="0"/>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3">
    <w:nsid w:val="4FD84E8D"/>
    <w:multiLevelType w:val="multilevel"/>
    <w:tmpl w:val="4FD84E8D"/>
    <w:lvl w:ilvl="0" w:tentative="0">
      <w:start w:val="1"/>
      <w:numFmt w:val="bullet"/>
      <w:lvlText w:val="‒"/>
      <w:lvlJc w:val="left"/>
      <w:pPr>
        <w:ind w:left="435" w:hanging="360"/>
      </w:pPr>
      <w:rPr>
        <w:rFonts w:hint="default" w:ascii="Times New Roman" w:hAnsi="Times New Roman" w:cs="Times New Roman"/>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abstractNum w:abstractNumId="14">
    <w:nsid w:val="593B692B"/>
    <w:multiLevelType w:val="singleLevel"/>
    <w:tmpl w:val="593B692B"/>
    <w:lvl w:ilvl="0" w:tentative="0">
      <w:start w:val="2"/>
      <w:numFmt w:val="decimal"/>
      <w:suff w:val="space"/>
      <w:lvlText w:val="%1."/>
      <w:lvlJc w:val="left"/>
      <w:pPr>
        <w:ind w:left="0" w:firstLine="0"/>
      </w:pPr>
    </w:lvl>
  </w:abstractNum>
  <w:abstractNum w:abstractNumId="15">
    <w:nsid w:val="5B71480A"/>
    <w:multiLevelType w:val="multilevel"/>
    <w:tmpl w:val="5B71480A"/>
    <w:lvl w:ilvl="0" w:tentative="0">
      <w:start w:val="1"/>
      <w:numFmt w:val="decimal"/>
      <w:lvlText w:val="%1)"/>
      <w:lvlJc w:val="left"/>
      <w:pPr>
        <w:ind w:left="1940" w:hanging="1230"/>
      </w:pPr>
      <w:rPr>
        <w:rFonts w:hint="default"/>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16">
    <w:nsid w:val="5D793A3D"/>
    <w:multiLevelType w:val="multilevel"/>
    <w:tmpl w:val="5D793A3D"/>
    <w:lvl w:ilvl="0" w:tentative="0">
      <w:start w:val="1"/>
      <w:numFmt w:val="bullet"/>
      <w:lvlText w:val="‒"/>
      <w:lvlJc w:val="left"/>
      <w:pPr>
        <w:tabs>
          <w:tab w:val="left" w:pos="0"/>
        </w:tabs>
        <w:ind w:left="720" w:hanging="360"/>
      </w:pPr>
      <w:rPr>
        <w:rFonts w:hint="default" w:ascii="Times New Roman" w:hAnsi="Times New Roman" w:cs="Times New Roman"/>
        <w:sz w:val="28"/>
        <w:szCs w:val="28"/>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EB041A2"/>
    <w:multiLevelType w:val="multilevel"/>
    <w:tmpl w:val="5EB041A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679462C5"/>
    <w:multiLevelType w:val="multilevel"/>
    <w:tmpl w:val="679462C5"/>
    <w:lvl w:ilvl="0" w:tentative="0">
      <w:start w:val="1"/>
      <w:numFmt w:val="bullet"/>
      <w:lvlText w:val="‒"/>
      <w:lvlJc w:val="left"/>
      <w:pPr>
        <w:tabs>
          <w:tab w:val="left" w:pos="708"/>
        </w:tabs>
        <w:ind w:left="720" w:hanging="360"/>
      </w:pPr>
      <w:rPr>
        <w:rFonts w:hint="default" w:ascii="Times New Roman" w:hAnsi="Times New Roman" w:cs="Times New Roman"/>
        <w:sz w:val="28"/>
        <w:szCs w:val="28"/>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1B04DD6"/>
    <w:multiLevelType w:val="multilevel"/>
    <w:tmpl w:val="71B04DD6"/>
    <w:lvl w:ilvl="0" w:tentative="0">
      <w:start w:val="1"/>
      <w:numFmt w:val="bullet"/>
      <w:lvlText w:val=""/>
      <w:lvlJc w:val="left"/>
      <w:pPr>
        <w:ind w:left="1364" w:hanging="360"/>
      </w:pPr>
      <w:rPr>
        <w:rFonts w:hint="default" w:ascii="Symbol" w:hAnsi="Symbol"/>
      </w:rPr>
    </w:lvl>
    <w:lvl w:ilvl="1" w:tentative="0">
      <w:start w:val="1"/>
      <w:numFmt w:val="bullet"/>
      <w:lvlText w:val="o"/>
      <w:lvlJc w:val="left"/>
      <w:pPr>
        <w:ind w:left="2084" w:hanging="360"/>
      </w:pPr>
      <w:rPr>
        <w:rFonts w:hint="default" w:ascii="Courier New" w:hAnsi="Courier New" w:cs="Courier New"/>
      </w:rPr>
    </w:lvl>
    <w:lvl w:ilvl="2" w:tentative="0">
      <w:start w:val="1"/>
      <w:numFmt w:val="bullet"/>
      <w:lvlText w:val=""/>
      <w:lvlJc w:val="left"/>
      <w:pPr>
        <w:ind w:left="2804" w:hanging="360"/>
      </w:pPr>
      <w:rPr>
        <w:rFonts w:hint="default" w:ascii="Wingdings" w:hAnsi="Wingdings"/>
      </w:rPr>
    </w:lvl>
    <w:lvl w:ilvl="3" w:tentative="0">
      <w:start w:val="1"/>
      <w:numFmt w:val="bullet"/>
      <w:lvlText w:val=""/>
      <w:lvlJc w:val="left"/>
      <w:pPr>
        <w:ind w:left="3524" w:hanging="360"/>
      </w:pPr>
      <w:rPr>
        <w:rFonts w:hint="default" w:ascii="Symbol" w:hAnsi="Symbol"/>
      </w:rPr>
    </w:lvl>
    <w:lvl w:ilvl="4" w:tentative="0">
      <w:start w:val="1"/>
      <w:numFmt w:val="bullet"/>
      <w:lvlText w:val="o"/>
      <w:lvlJc w:val="left"/>
      <w:pPr>
        <w:ind w:left="4244" w:hanging="360"/>
      </w:pPr>
      <w:rPr>
        <w:rFonts w:hint="default" w:ascii="Courier New" w:hAnsi="Courier New" w:cs="Courier New"/>
      </w:rPr>
    </w:lvl>
    <w:lvl w:ilvl="5" w:tentative="0">
      <w:start w:val="1"/>
      <w:numFmt w:val="bullet"/>
      <w:lvlText w:val=""/>
      <w:lvlJc w:val="left"/>
      <w:pPr>
        <w:ind w:left="4964" w:hanging="360"/>
      </w:pPr>
      <w:rPr>
        <w:rFonts w:hint="default" w:ascii="Wingdings" w:hAnsi="Wingdings"/>
      </w:rPr>
    </w:lvl>
    <w:lvl w:ilvl="6" w:tentative="0">
      <w:start w:val="1"/>
      <w:numFmt w:val="bullet"/>
      <w:lvlText w:val=""/>
      <w:lvlJc w:val="left"/>
      <w:pPr>
        <w:ind w:left="5684" w:hanging="360"/>
      </w:pPr>
      <w:rPr>
        <w:rFonts w:hint="default" w:ascii="Symbol" w:hAnsi="Symbol"/>
      </w:rPr>
    </w:lvl>
    <w:lvl w:ilvl="7" w:tentative="0">
      <w:start w:val="1"/>
      <w:numFmt w:val="bullet"/>
      <w:lvlText w:val="o"/>
      <w:lvlJc w:val="left"/>
      <w:pPr>
        <w:ind w:left="6404" w:hanging="360"/>
      </w:pPr>
      <w:rPr>
        <w:rFonts w:hint="default" w:ascii="Courier New" w:hAnsi="Courier New" w:cs="Courier New"/>
      </w:rPr>
    </w:lvl>
    <w:lvl w:ilvl="8" w:tentative="0">
      <w:start w:val="1"/>
      <w:numFmt w:val="bullet"/>
      <w:lvlText w:val=""/>
      <w:lvlJc w:val="left"/>
      <w:pPr>
        <w:ind w:left="7124" w:hanging="360"/>
      </w:pPr>
      <w:rPr>
        <w:rFonts w:hint="default" w:ascii="Wingdings" w:hAnsi="Wingdings"/>
      </w:rPr>
    </w:lvl>
  </w:abstractNum>
  <w:abstractNum w:abstractNumId="20">
    <w:nsid w:val="79CC2E26"/>
    <w:multiLevelType w:val="singleLevel"/>
    <w:tmpl w:val="79CC2E26"/>
    <w:lvl w:ilvl="0" w:tentative="0">
      <w:start w:val="2"/>
      <w:numFmt w:val="decimal"/>
      <w:suff w:val="space"/>
      <w:lvlText w:val="%1)"/>
      <w:lvlJc w:val="left"/>
      <w:pPr>
        <w:ind w:left="0" w:firstLine="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9"/>
  </w:num>
  <w:num w:numId="5">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2"/>
  </w:num>
  <w:num w:numId="9">
    <w:abstractNumId w:val="14"/>
    <w:lvlOverride w:ilvl="0">
      <w:startOverride w:val="2"/>
    </w:lvlOverride>
  </w:num>
  <w:num w:numId="10">
    <w:abstractNumId w:val="7"/>
    <w:lvlOverride w:ilvl="0">
      <w:startOverride w:val="4"/>
    </w:lvlOverride>
  </w:num>
  <w:num w:numId="11">
    <w:abstractNumId w:val="0"/>
    <w:lvlOverride w:ilvl="0">
      <w:startOverride w:val="1"/>
    </w:lvlOverride>
  </w:num>
  <w:num w:numId="12">
    <w:abstractNumId w:val="20"/>
    <w:lvlOverride w:ilvl="0">
      <w:startOverride w:val="2"/>
    </w:lvlOverride>
  </w:num>
  <w:num w:numId="13">
    <w:abstractNumId w:val="6"/>
  </w:num>
  <w:num w:numId="14">
    <w:abstractNumId w:val="16"/>
  </w:num>
  <w:num w:numId="15">
    <w:abstractNumId w:val="18"/>
  </w:num>
  <w:num w:numId="16">
    <w:abstractNumId w:val="3"/>
  </w:num>
  <w:num w:numId="17">
    <w:abstractNumId w:val="9"/>
  </w:num>
  <w:num w:numId="18">
    <w:abstractNumId w:val="15"/>
  </w:num>
  <w:num w:numId="19">
    <w:abstractNumId w:val="2"/>
  </w:num>
  <w:num w:numId="20">
    <w:abstractNumId w:val="1"/>
  </w:num>
  <w:num w:numId="21">
    <w:abstractNumId w:val="10"/>
  </w:num>
  <w:num w:numId="22">
    <w:abstractNumId w:val="14"/>
  </w:num>
  <w:num w:numId="23">
    <w:abstractNumId w:val="7"/>
  </w:num>
  <w:num w:numId="2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t;анонимный&gt;">
    <w15:presenceInfo w15:providerId="None" w15:userId="&lt;анонимный&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autoHyphenation/>
  <w:hyphenationZone w:val="357"/>
  <w:doNotHyphenateCaps/>
  <w:drawingGridHorizontalSpacing w:val="120"/>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28"/>
    <w:rsid w:val="00002B79"/>
    <w:rsid w:val="00005C34"/>
    <w:rsid w:val="00010005"/>
    <w:rsid w:val="00015149"/>
    <w:rsid w:val="00015745"/>
    <w:rsid w:val="00015FBA"/>
    <w:rsid w:val="0001768C"/>
    <w:rsid w:val="0002095C"/>
    <w:rsid w:val="00023FBC"/>
    <w:rsid w:val="00025205"/>
    <w:rsid w:val="00027EA2"/>
    <w:rsid w:val="00031AA0"/>
    <w:rsid w:val="00032015"/>
    <w:rsid w:val="00041632"/>
    <w:rsid w:val="00046BF2"/>
    <w:rsid w:val="00064085"/>
    <w:rsid w:val="00066E0F"/>
    <w:rsid w:val="000723E3"/>
    <w:rsid w:val="00083084"/>
    <w:rsid w:val="000851F5"/>
    <w:rsid w:val="0008568C"/>
    <w:rsid w:val="00087775"/>
    <w:rsid w:val="00090C1A"/>
    <w:rsid w:val="000935DA"/>
    <w:rsid w:val="00093B67"/>
    <w:rsid w:val="000A079E"/>
    <w:rsid w:val="000A4C75"/>
    <w:rsid w:val="000A5DFE"/>
    <w:rsid w:val="000B1B81"/>
    <w:rsid w:val="000B59E8"/>
    <w:rsid w:val="000C7FD7"/>
    <w:rsid w:val="000D3F8B"/>
    <w:rsid w:val="000D53E8"/>
    <w:rsid w:val="000E2CB4"/>
    <w:rsid w:val="000E5A87"/>
    <w:rsid w:val="000E5BA1"/>
    <w:rsid w:val="000E7F2E"/>
    <w:rsid w:val="000F0A47"/>
    <w:rsid w:val="000F149A"/>
    <w:rsid w:val="000F7137"/>
    <w:rsid w:val="0010096D"/>
    <w:rsid w:val="0011305F"/>
    <w:rsid w:val="00114CDB"/>
    <w:rsid w:val="00121E7B"/>
    <w:rsid w:val="00143369"/>
    <w:rsid w:val="00144B08"/>
    <w:rsid w:val="00145BBC"/>
    <w:rsid w:val="001502C0"/>
    <w:rsid w:val="00151240"/>
    <w:rsid w:val="00151FB8"/>
    <w:rsid w:val="00157442"/>
    <w:rsid w:val="00165FC0"/>
    <w:rsid w:val="00172563"/>
    <w:rsid w:val="001743A6"/>
    <w:rsid w:val="001832EC"/>
    <w:rsid w:val="00186440"/>
    <w:rsid w:val="00190D41"/>
    <w:rsid w:val="00191B70"/>
    <w:rsid w:val="001933C0"/>
    <w:rsid w:val="0019341F"/>
    <w:rsid w:val="001B0232"/>
    <w:rsid w:val="001B3850"/>
    <w:rsid w:val="001B6908"/>
    <w:rsid w:val="001B71C1"/>
    <w:rsid w:val="001C0E8A"/>
    <w:rsid w:val="001C1F92"/>
    <w:rsid w:val="001C7B38"/>
    <w:rsid w:val="001D008F"/>
    <w:rsid w:val="001D3A87"/>
    <w:rsid w:val="001D57B1"/>
    <w:rsid w:val="001E0A56"/>
    <w:rsid w:val="001E0DA9"/>
    <w:rsid w:val="001E40C0"/>
    <w:rsid w:val="001E4306"/>
    <w:rsid w:val="001F031A"/>
    <w:rsid w:val="00203BDE"/>
    <w:rsid w:val="0021303C"/>
    <w:rsid w:val="00213C9F"/>
    <w:rsid w:val="00214996"/>
    <w:rsid w:val="00216A8B"/>
    <w:rsid w:val="00222F89"/>
    <w:rsid w:val="00223F5B"/>
    <w:rsid w:val="00227AB2"/>
    <w:rsid w:val="0023176E"/>
    <w:rsid w:val="00233C29"/>
    <w:rsid w:val="002346E5"/>
    <w:rsid w:val="0024009A"/>
    <w:rsid w:val="002404C4"/>
    <w:rsid w:val="00241342"/>
    <w:rsid w:val="00242753"/>
    <w:rsid w:val="0024660F"/>
    <w:rsid w:val="002517F8"/>
    <w:rsid w:val="002749A3"/>
    <w:rsid w:val="00280394"/>
    <w:rsid w:val="00280DC6"/>
    <w:rsid w:val="00285140"/>
    <w:rsid w:val="00293D0C"/>
    <w:rsid w:val="00295256"/>
    <w:rsid w:val="002957C7"/>
    <w:rsid w:val="002A7234"/>
    <w:rsid w:val="002C194D"/>
    <w:rsid w:val="002C356C"/>
    <w:rsid w:val="002C5AA8"/>
    <w:rsid w:val="002C7D15"/>
    <w:rsid w:val="002D3BD2"/>
    <w:rsid w:val="002D4878"/>
    <w:rsid w:val="002E42E8"/>
    <w:rsid w:val="002E5981"/>
    <w:rsid w:val="002E5F99"/>
    <w:rsid w:val="002F1C23"/>
    <w:rsid w:val="003005FA"/>
    <w:rsid w:val="00302BDD"/>
    <w:rsid w:val="0030584F"/>
    <w:rsid w:val="00332969"/>
    <w:rsid w:val="00335EF7"/>
    <w:rsid w:val="00347B86"/>
    <w:rsid w:val="003516DC"/>
    <w:rsid w:val="00361EAD"/>
    <w:rsid w:val="0036693C"/>
    <w:rsid w:val="00371742"/>
    <w:rsid w:val="00373CAF"/>
    <w:rsid w:val="003778B9"/>
    <w:rsid w:val="00382176"/>
    <w:rsid w:val="00382DF9"/>
    <w:rsid w:val="003869D0"/>
    <w:rsid w:val="0038774B"/>
    <w:rsid w:val="0039197C"/>
    <w:rsid w:val="00392A68"/>
    <w:rsid w:val="00395E24"/>
    <w:rsid w:val="003A188E"/>
    <w:rsid w:val="003A6952"/>
    <w:rsid w:val="003B009A"/>
    <w:rsid w:val="003B02C9"/>
    <w:rsid w:val="003B4199"/>
    <w:rsid w:val="003B57EF"/>
    <w:rsid w:val="003B69CE"/>
    <w:rsid w:val="003C6B79"/>
    <w:rsid w:val="003D0362"/>
    <w:rsid w:val="003D0F72"/>
    <w:rsid w:val="003D2D02"/>
    <w:rsid w:val="003E7BBA"/>
    <w:rsid w:val="003F30DA"/>
    <w:rsid w:val="003F355F"/>
    <w:rsid w:val="00400BEB"/>
    <w:rsid w:val="004026E4"/>
    <w:rsid w:val="00404ECF"/>
    <w:rsid w:val="00405CE3"/>
    <w:rsid w:val="00406D2E"/>
    <w:rsid w:val="00407743"/>
    <w:rsid w:val="004120BD"/>
    <w:rsid w:val="00414B24"/>
    <w:rsid w:val="00415835"/>
    <w:rsid w:val="00416000"/>
    <w:rsid w:val="004257BA"/>
    <w:rsid w:val="00432388"/>
    <w:rsid w:val="00433CC5"/>
    <w:rsid w:val="004354B5"/>
    <w:rsid w:val="00436625"/>
    <w:rsid w:val="004374B7"/>
    <w:rsid w:val="00445827"/>
    <w:rsid w:val="00460D87"/>
    <w:rsid w:val="004739E9"/>
    <w:rsid w:val="00473CCD"/>
    <w:rsid w:val="00477EFD"/>
    <w:rsid w:val="00481F56"/>
    <w:rsid w:val="004950F7"/>
    <w:rsid w:val="00495603"/>
    <w:rsid w:val="004A7699"/>
    <w:rsid w:val="004A7E58"/>
    <w:rsid w:val="004B44CD"/>
    <w:rsid w:val="004B5B05"/>
    <w:rsid w:val="004B7415"/>
    <w:rsid w:val="004C1C4F"/>
    <w:rsid w:val="004C24CD"/>
    <w:rsid w:val="004C33B8"/>
    <w:rsid w:val="004D0FC6"/>
    <w:rsid w:val="004D4B10"/>
    <w:rsid w:val="004D5F3D"/>
    <w:rsid w:val="004D7696"/>
    <w:rsid w:val="004D7B00"/>
    <w:rsid w:val="004E42D3"/>
    <w:rsid w:val="004F5412"/>
    <w:rsid w:val="004F6C27"/>
    <w:rsid w:val="005003A3"/>
    <w:rsid w:val="00501BFB"/>
    <w:rsid w:val="0050329C"/>
    <w:rsid w:val="00503DD1"/>
    <w:rsid w:val="00510589"/>
    <w:rsid w:val="0052267A"/>
    <w:rsid w:val="00522C42"/>
    <w:rsid w:val="005236B6"/>
    <w:rsid w:val="0052546E"/>
    <w:rsid w:val="00525A93"/>
    <w:rsid w:val="00531C2D"/>
    <w:rsid w:val="00531FBE"/>
    <w:rsid w:val="005337F7"/>
    <w:rsid w:val="005419CE"/>
    <w:rsid w:val="00542E94"/>
    <w:rsid w:val="00551B88"/>
    <w:rsid w:val="0056236D"/>
    <w:rsid w:val="00562E04"/>
    <w:rsid w:val="005639A5"/>
    <w:rsid w:val="00571327"/>
    <w:rsid w:val="0057337E"/>
    <w:rsid w:val="00577C84"/>
    <w:rsid w:val="005809A3"/>
    <w:rsid w:val="00584CC8"/>
    <w:rsid w:val="005A13CF"/>
    <w:rsid w:val="005A4DEE"/>
    <w:rsid w:val="005A7823"/>
    <w:rsid w:val="005B0433"/>
    <w:rsid w:val="005B46CA"/>
    <w:rsid w:val="005B6859"/>
    <w:rsid w:val="005C15D0"/>
    <w:rsid w:val="005C3AC7"/>
    <w:rsid w:val="005C6519"/>
    <w:rsid w:val="005E1A53"/>
    <w:rsid w:val="005E23B9"/>
    <w:rsid w:val="005E48D6"/>
    <w:rsid w:val="005F09B2"/>
    <w:rsid w:val="005F2CB0"/>
    <w:rsid w:val="005F7396"/>
    <w:rsid w:val="005F7CA6"/>
    <w:rsid w:val="0061243A"/>
    <w:rsid w:val="0061331C"/>
    <w:rsid w:val="00614373"/>
    <w:rsid w:val="0062041E"/>
    <w:rsid w:val="00621137"/>
    <w:rsid w:val="00623248"/>
    <w:rsid w:val="006338E9"/>
    <w:rsid w:val="00635C6A"/>
    <w:rsid w:val="00636CA3"/>
    <w:rsid w:val="006371E4"/>
    <w:rsid w:val="0064164D"/>
    <w:rsid w:val="006426DB"/>
    <w:rsid w:val="006456B9"/>
    <w:rsid w:val="0064627F"/>
    <w:rsid w:val="006473FE"/>
    <w:rsid w:val="00650CB2"/>
    <w:rsid w:val="0065132A"/>
    <w:rsid w:val="00656B66"/>
    <w:rsid w:val="006637B3"/>
    <w:rsid w:val="00665DEF"/>
    <w:rsid w:val="00667EE5"/>
    <w:rsid w:val="00672728"/>
    <w:rsid w:val="006842FA"/>
    <w:rsid w:val="0068444B"/>
    <w:rsid w:val="00685B2B"/>
    <w:rsid w:val="00690762"/>
    <w:rsid w:val="006A2E74"/>
    <w:rsid w:val="006B1BA5"/>
    <w:rsid w:val="006B275E"/>
    <w:rsid w:val="006B481F"/>
    <w:rsid w:val="006C2995"/>
    <w:rsid w:val="006C758C"/>
    <w:rsid w:val="006D0FDC"/>
    <w:rsid w:val="006E1E3D"/>
    <w:rsid w:val="006E2D88"/>
    <w:rsid w:val="006F0060"/>
    <w:rsid w:val="006F2A88"/>
    <w:rsid w:val="006F341C"/>
    <w:rsid w:val="006F6CE8"/>
    <w:rsid w:val="00700626"/>
    <w:rsid w:val="007012F7"/>
    <w:rsid w:val="0070435E"/>
    <w:rsid w:val="007079C2"/>
    <w:rsid w:val="007101E1"/>
    <w:rsid w:val="00710419"/>
    <w:rsid w:val="00713470"/>
    <w:rsid w:val="00716384"/>
    <w:rsid w:val="007360A9"/>
    <w:rsid w:val="00736133"/>
    <w:rsid w:val="0073732A"/>
    <w:rsid w:val="007442CE"/>
    <w:rsid w:val="00750243"/>
    <w:rsid w:val="00753940"/>
    <w:rsid w:val="007563B2"/>
    <w:rsid w:val="007718D2"/>
    <w:rsid w:val="00773B77"/>
    <w:rsid w:val="007903A9"/>
    <w:rsid w:val="00796832"/>
    <w:rsid w:val="007A26D2"/>
    <w:rsid w:val="007A6C42"/>
    <w:rsid w:val="007A7C1E"/>
    <w:rsid w:val="007B3C2C"/>
    <w:rsid w:val="007C542B"/>
    <w:rsid w:val="007C7CB3"/>
    <w:rsid w:val="007D012E"/>
    <w:rsid w:val="007D1867"/>
    <w:rsid w:val="007D357C"/>
    <w:rsid w:val="007D4351"/>
    <w:rsid w:val="007E2D60"/>
    <w:rsid w:val="007E4C7E"/>
    <w:rsid w:val="007F2BFE"/>
    <w:rsid w:val="007F50AD"/>
    <w:rsid w:val="007F5E7B"/>
    <w:rsid w:val="008102B5"/>
    <w:rsid w:val="00813EFA"/>
    <w:rsid w:val="00821FAB"/>
    <w:rsid w:val="00823D36"/>
    <w:rsid w:val="00826CC0"/>
    <w:rsid w:val="00827D1D"/>
    <w:rsid w:val="00832D28"/>
    <w:rsid w:val="00841791"/>
    <w:rsid w:val="00855E89"/>
    <w:rsid w:val="008627FB"/>
    <w:rsid w:val="00865455"/>
    <w:rsid w:val="00867381"/>
    <w:rsid w:val="008701D4"/>
    <w:rsid w:val="008705B5"/>
    <w:rsid w:val="00870FC2"/>
    <w:rsid w:val="00872C09"/>
    <w:rsid w:val="00873561"/>
    <w:rsid w:val="00873F75"/>
    <w:rsid w:val="00876487"/>
    <w:rsid w:val="00877EA7"/>
    <w:rsid w:val="00880167"/>
    <w:rsid w:val="00882D6F"/>
    <w:rsid w:val="008831AA"/>
    <w:rsid w:val="008848B0"/>
    <w:rsid w:val="008906A6"/>
    <w:rsid w:val="008912BD"/>
    <w:rsid w:val="008A05E1"/>
    <w:rsid w:val="008A1901"/>
    <w:rsid w:val="008A6EA5"/>
    <w:rsid w:val="008A734A"/>
    <w:rsid w:val="008B045F"/>
    <w:rsid w:val="008B1768"/>
    <w:rsid w:val="008C00D9"/>
    <w:rsid w:val="008C5C37"/>
    <w:rsid w:val="008C797A"/>
    <w:rsid w:val="008D0FD8"/>
    <w:rsid w:val="008D70A9"/>
    <w:rsid w:val="008E767A"/>
    <w:rsid w:val="008F11B8"/>
    <w:rsid w:val="009027F2"/>
    <w:rsid w:val="009141D1"/>
    <w:rsid w:val="00914347"/>
    <w:rsid w:val="00931D5C"/>
    <w:rsid w:val="00944D95"/>
    <w:rsid w:val="009455DE"/>
    <w:rsid w:val="00945EA6"/>
    <w:rsid w:val="00950643"/>
    <w:rsid w:val="0095401F"/>
    <w:rsid w:val="009553B6"/>
    <w:rsid w:val="0096417B"/>
    <w:rsid w:val="0098576F"/>
    <w:rsid w:val="0099290C"/>
    <w:rsid w:val="00995BA3"/>
    <w:rsid w:val="0099608D"/>
    <w:rsid w:val="00996FFF"/>
    <w:rsid w:val="009A0110"/>
    <w:rsid w:val="009A7078"/>
    <w:rsid w:val="009B1614"/>
    <w:rsid w:val="009B21B7"/>
    <w:rsid w:val="009B4B96"/>
    <w:rsid w:val="009B65D6"/>
    <w:rsid w:val="009B67E5"/>
    <w:rsid w:val="009C456C"/>
    <w:rsid w:val="009C575F"/>
    <w:rsid w:val="009E3521"/>
    <w:rsid w:val="009E7C3C"/>
    <w:rsid w:val="009F3330"/>
    <w:rsid w:val="009F3EB5"/>
    <w:rsid w:val="009F6561"/>
    <w:rsid w:val="00A02308"/>
    <w:rsid w:val="00A061A2"/>
    <w:rsid w:val="00A061EE"/>
    <w:rsid w:val="00A07092"/>
    <w:rsid w:val="00A1734A"/>
    <w:rsid w:val="00A27C26"/>
    <w:rsid w:val="00A3605C"/>
    <w:rsid w:val="00A369CA"/>
    <w:rsid w:val="00A36DAD"/>
    <w:rsid w:val="00A3707C"/>
    <w:rsid w:val="00A4266A"/>
    <w:rsid w:val="00A42DCA"/>
    <w:rsid w:val="00A45209"/>
    <w:rsid w:val="00A53A8F"/>
    <w:rsid w:val="00A564F8"/>
    <w:rsid w:val="00A61668"/>
    <w:rsid w:val="00A61E89"/>
    <w:rsid w:val="00A61FED"/>
    <w:rsid w:val="00A64834"/>
    <w:rsid w:val="00A64DCF"/>
    <w:rsid w:val="00A66802"/>
    <w:rsid w:val="00A67061"/>
    <w:rsid w:val="00A733DC"/>
    <w:rsid w:val="00A8233F"/>
    <w:rsid w:val="00A85138"/>
    <w:rsid w:val="00A86ED0"/>
    <w:rsid w:val="00A9042F"/>
    <w:rsid w:val="00A914FA"/>
    <w:rsid w:val="00A939FC"/>
    <w:rsid w:val="00A94E2B"/>
    <w:rsid w:val="00A97525"/>
    <w:rsid w:val="00AB12A0"/>
    <w:rsid w:val="00AC0C5C"/>
    <w:rsid w:val="00AC37CE"/>
    <w:rsid w:val="00AC3978"/>
    <w:rsid w:val="00AC4104"/>
    <w:rsid w:val="00AC5492"/>
    <w:rsid w:val="00AC57C8"/>
    <w:rsid w:val="00AD2D71"/>
    <w:rsid w:val="00AD2DE6"/>
    <w:rsid w:val="00AD3C98"/>
    <w:rsid w:val="00AD5D70"/>
    <w:rsid w:val="00AD717F"/>
    <w:rsid w:val="00AE1857"/>
    <w:rsid w:val="00AE6DFF"/>
    <w:rsid w:val="00AF5A8E"/>
    <w:rsid w:val="00B00CEC"/>
    <w:rsid w:val="00B02742"/>
    <w:rsid w:val="00B10CB5"/>
    <w:rsid w:val="00B1441E"/>
    <w:rsid w:val="00B15B87"/>
    <w:rsid w:val="00B16B6E"/>
    <w:rsid w:val="00B23BC6"/>
    <w:rsid w:val="00B24F3D"/>
    <w:rsid w:val="00B25FE8"/>
    <w:rsid w:val="00B274C0"/>
    <w:rsid w:val="00B2792C"/>
    <w:rsid w:val="00B308EF"/>
    <w:rsid w:val="00B31CDB"/>
    <w:rsid w:val="00B34B6B"/>
    <w:rsid w:val="00B37BF5"/>
    <w:rsid w:val="00B4091E"/>
    <w:rsid w:val="00B422CF"/>
    <w:rsid w:val="00B60828"/>
    <w:rsid w:val="00B62C7B"/>
    <w:rsid w:val="00B65A9C"/>
    <w:rsid w:val="00B7081D"/>
    <w:rsid w:val="00B7446B"/>
    <w:rsid w:val="00B76C5B"/>
    <w:rsid w:val="00B80C61"/>
    <w:rsid w:val="00B97217"/>
    <w:rsid w:val="00B97D68"/>
    <w:rsid w:val="00BA05A8"/>
    <w:rsid w:val="00BA307F"/>
    <w:rsid w:val="00BA47D5"/>
    <w:rsid w:val="00BA5000"/>
    <w:rsid w:val="00BA7729"/>
    <w:rsid w:val="00BB5240"/>
    <w:rsid w:val="00BB7204"/>
    <w:rsid w:val="00BC2850"/>
    <w:rsid w:val="00BC294F"/>
    <w:rsid w:val="00BC2993"/>
    <w:rsid w:val="00BD01EB"/>
    <w:rsid w:val="00BD1BAD"/>
    <w:rsid w:val="00BD24A1"/>
    <w:rsid w:val="00BD4EF0"/>
    <w:rsid w:val="00BD509A"/>
    <w:rsid w:val="00BD5759"/>
    <w:rsid w:val="00BE4013"/>
    <w:rsid w:val="00BE50E9"/>
    <w:rsid w:val="00BE5E75"/>
    <w:rsid w:val="00BF0C63"/>
    <w:rsid w:val="00BF6BF8"/>
    <w:rsid w:val="00C02F3A"/>
    <w:rsid w:val="00C03707"/>
    <w:rsid w:val="00C07011"/>
    <w:rsid w:val="00C10919"/>
    <w:rsid w:val="00C20950"/>
    <w:rsid w:val="00C22BCB"/>
    <w:rsid w:val="00C22D83"/>
    <w:rsid w:val="00C25277"/>
    <w:rsid w:val="00C321A4"/>
    <w:rsid w:val="00C5660C"/>
    <w:rsid w:val="00C6780E"/>
    <w:rsid w:val="00C67961"/>
    <w:rsid w:val="00C719EE"/>
    <w:rsid w:val="00C734C9"/>
    <w:rsid w:val="00C75C4E"/>
    <w:rsid w:val="00C75FAB"/>
    <w:rsid w:val="00C8004F"/>
    <w:rsid w:val="00C81976"/>
    <w:rsid w:val="00C840C0"/>
    <w:rsid w:val="00C8705D"/>
    <w:rsid w:val="00C90E99"/>
    <w:rsid w:val="00C966AC"/>
    <w:rsid w:val="00CB175E"/>
    <w:rsid w:val="00CB4E2F"/>
    <w:rsid w:val="00CB5C81"/>
    <w:rsid w:val="00CB6580"/>
    <w:rsid w:val="00CC13F7"/>
    <w:rsid w:val="00CC3BFE"/>
    <w:rsid w:val="00CC5A6E"/>
    <w:rsid w:val="00CC780C"/>
    <w:rsid w:val="00CD0C0F"/>
    <w:rsid w:val="00CD2BBB"/>
    <w:rsid w:val="00CD4350"/>
    <w:rsid w:val="00CD47F7"/>
    <w:rsid w:val="00CD69B5"/>
    <w:rsid w:val="00CE14EF"/>
    <w:rsid w:val="00CE2016"/>
    <w:rsid w:val="00CE7865"/>
    <w:rsid w:val="00CF1C6B"/>
    <w:rsid w:val="00CF20EA"/>
    <w:rsid w:val="00CF72A9"/>
    <w:rsid w:val="00D04D5F"/>
    <w:rsid w:val="00D12B1A"/>
    <w:rsid w:val="00D2387A"/>
    <w:rsid w:val="00D30464"/>
    <w:rsid w:val="00D3128B"/>
    <w:rsid w:val="00D31F85"/>
    <w:rsid w:val="00D31FB0"/>
    <w:rsid w:val="00D377BD"/>
    <w:rsid w:val="00D51BEA"/>
    <w:rsid w:val="00D55844"/>
    <w:rsid w:val="00D60130"/>
    <w:rsid w:val="00D66075"/>
    <w:rsid w:val="00D66A64"/>
    <w:rsid w:val="00D66C70"/>
    <w:rsid w:val="00D67843"/>
    <w:rsid w:val="00D71081"/>
    <w:rsid w:val="00D7426F"/>
    <w:rsid w:val="00D74E90"/>
    <w:rsid w:val="00D86EFF"/>
    <w:rsid w:val="00DA35E0"/>
    <w:rsid w:val="00DB1266"/>
    <w:rsid w:val="00DB1D3D"/>
    <w:rsid w:val="00DC7CDC"/>
    <w:rsid w:val="00DD5A86"/>
    <w:rsid w:val="00DD7CFE"/>
    <w:rsid w:val="00DE197A"/>
    <w:rsid w:val="00DE31D6"/>
    <w:rsid w:val="00DF0DE0"/>
    <w:rsid w:val="00DF33C2"/>
    <w:rsid w:val="00DF3946"/>
    <w:rsid w:val="00DF3B21"/>
    <w:rsid w:val="00DF58F5"/>
    <w:rsid w:val="00DF6602"/>
    <w:rsid w:val="00E01779"/>
    <w:rsid w:val="00E02DAA"/>
    <w:rsid w:val="00E07C89"/>
    <w:rsid w:val="00E11DAC"/>
    <w:rsid w:val="00E139C0"/>
    <w:rsid w:val="00E23BBC"/>
    <w:rsid w:val="00E323EB"/>
    <w:rsid w:val="00E373D3"/>
    <w:rsid w:val="00E479F8"/>
    <w:rsid w:val="00E5065B"/>
    <w:rsid w:val="00E50E8C"/>
    <w:rsid w:val="00E53937"/>
    <w:rsid w:val="00E54EAA"/>
    <w:rsid w:val="00E56732"/>
    <w:rsid w:val="00E60309"/>
    <w:rsid w:val="00E60BC4"/>
    <w:rsid w:val="00E916FB"/>
    <w:rsid w:val="00E91F4D"/>
    <w:rsid w:val="00E94A89"/>
    <w:rsid w:val="00EA07B7"/>
    <w:rsid w:val="00EA21E0"/>
    <w:rsid w:val="00EA4969"/>
    <w:rsid w:val="00EA56BA"/>
    <w:rsid w:val="00EA75F2"/>
    <w:rsid w:val="00EC74BB"/>
    <w:rsid w:val="00ED051B"/>
    <w:rsid w:val="00ED3201"/>
    <w:rsid w:val="00ED3B17"/>
    <w:rsid w:val="00ED3B21"/>
    <w:rsid w:val="00ED3C4D"/>
    <w:rsid w:val="00ED6884"/>
    <w:rsid w:val="00EE1679"/>
    <w:rsid w:val="00EE3279"/>
    <w:rsid w:val="00EF061E"/>
    <w:rsid w:val="00EF1554"/>
    <w:rsid w:val="00EF2625"/>
    <w:rsid w:val="00EF3351"/>
    <w:rsid w:val="00EF4B35"/>
    <w:rsid w:val="00F009F1"/>
    <w:rsid w:val="00F07A9D"/>
    <w:rsid w:val="00F10443"/>
    <w:rsid w:val="00F10E53"/>
    <w:rsid w:val="00F11DD8"/>
    <w:rsid w:val="00F176D9"/>
    <w:rsid w:val="00F20B99"/>
    <w:rsid w:val="00F21091"/>
    <w:rsid w:val="00F25769"/>
    <w:rsid w:val="00F2746A"/>
    <w:rsid w:val="00F33B75"/>
    <w:rsid w:val="00F40EDB"/>
    <w:rsid w:val="00F56576"/>
    <w:rsid w:val="00F64EEC"/>
    <w:rsid w:val="00F65A5B"/>
    <w:rsid w:val="00F73039"/>
    <w:rsid w:val="00F80E4D"/>
    <w:rsid w:val="00F81EF4"/>
    <w:rsid w:val="00F866B1"/>
    <w:rsid w:val="00F935D5"/>
    <w:rsid w:val="00FB2B57"/>
    <w:rsid w:val="00FB5BBD"/>
    <w:rsid w:val="00FC436E"/>
    <w:rsid w:val="00FD3227"/>
    <w:rsid w:val="00FF32B0"/>
    <w:rsid w:val="00FF70FD"/>
    <w:rsid w:val="00FF72C7"/>
    <w:rsid w:val="00FF7ED4"/>
    <w:rsid w:val="5A724C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ocked="1"/>
    <w:lsdException w:qFormat="1" w:unhideWhenUsed="0" w:uiPriority="99" w:semiHidden="0" w:name="heading 7"/>
    <w:lsdException w:qFormat="1" w:uiPriority="0" w:name="heading 8" w:locked="1"/>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99" w:name="footnote text"/>
    <w:lsdException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name="List Bullet"/>
    <w:lsdException w:unhideWhenUsed="0" w:uiPriority="0" w:semiHidden="0" w:name="List Number"/>
    <w:lsdException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99" w:semiHidden="0" w:name="Body Text First Indent"/>
    <w:lsdException w:unhideWhenUsed="0" w:uiPriority="99" w:semiHidden="0" w:name="Body Text First Indent 2"/>
    <w:lsdException w:unhideWhenUsed="0" w:uiPriority="0" w:semiHidden="0" w:name="Note Heading"/>
    <w:lsdException w:unhideWhenUsed="0" w:uiPriority="99" w:semiHidden="0" w:name="Body Text 2"/>
    <w:lsdException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60" w:semiHidden="0" w:name="Light Shading Accent 5"/>
    <w:lsdException w:unhideWhenUsed="0" w:uiPriority="69" w:semiHidden="0" w:name="Medium Grid 3 Accent 5"/>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link w:val="90"/>
    <w:qFormat/>
    <w:uiPriority w:val="0"/>
    <w:pPr>
      <w:widowControl w:val="0"/>
      <w:adjustRightInd w:val="0"/>
      <w:spacing w:before="108" w:after="108"/>
      <w:jc w:val="center"/>
      <w:outlineLvl w:val="0"/>
    </w:pPr>
    <w:rPr>
      <w:rFonts w:ascii="Arial" w:hAnsi="Arial"/>
      <w:b/>
      <w:color w:val="000080"/>
      <w:szCs w:val="20"/>
    </w:rPr>
  </w:style>
  <w:style w:type="paragraph" w:styleId="3">
    <w:name w:val="heading 2"/>
    <w:basedOn w:val="1"/>
    <w:next w:val="1"/>
    <w:link w:val="71"/>
    <w:qFormat/>
    <w:uiPriority w:val="9"/>
    <w:pPr>
      <w:keepNext/>
      <w:autoSpaceDE/>
      <w:autoSpaceDN/>
      <w:spacing w:before="240" w:after="60" w:line="276" w:lineRule="auto"/>
      <w:outlineLvl w:val="1"/>
    </w:pPr>
    <w:rPr>
      <w:rFonts w:ascii="Cambria" w:hAnsi="Cambria"/>
      <w:b/>
      <w:i/>
      <w:sz w:val="28"/>
      <w:szCs w:val="20"/>
    </w:rPr>
  </w:style>
  <w:style w:type="paragraph" w:styleId="4">
    <w:name w:val="heading 3"/>
    <w:basedOn w:val="1"/>
    <w:next w:val="1"/>
    <w:link w:val="200"/>
    <w:qFormat/>
    <w:uiPriority w:val="0"/>
    <w:pPr>
      <w:keepNext/>
      <w:autoSpaceDE/>
      <w:autoSpaceDN/>
      <w:spacing w:before="240" w:after="60" w:line="276" w:lineRule="auto"/>
      <w:outlineLvl w:val="2"/>
    </w:pPr>
    <w:rPr>
      <w:rFonts w:ascii="Cambria" w:hAnsi="Cambria"/>
      <w:b/>
      <w:sz w:val="26"/>
      <w:szCs w:val="20"/>
    </w:rPr>
  </w:style>
  <w:style w:type="paragraph" w:styleId="5">
    <w:name w:val="heading 4"/>
    <w:basedOn w:val="1"/>
    <w:next w:val="1"/>
    <w:link w:val="91"/>
    <w:qFormat/>
    <w:uiPriority w:val="0"/>
    <w:pPr>
      <w:keepNext/>
      <w:widowControl w:val="0"/>
      <w:shd w:val="clear" w:color="auto" w:fill="FFFFFF"/>
      <w:adjustRightInd w:val="0"/>
      <w:outlineLvl w:val="3"/>
    </w:pPr>
    <w:rPr>
      <w:color w:val="000000"/>
      <w:szCs w:val="20"/>
    </w:rPr>
  </w:style>
  <w:style w:type="paragraph" w:styleId="6">
    <w:name w:val="heading 5"/>
    <w:basedOn w:val="1"/>
    <w:next w:val="1"/>
    <w:link w:val="210"/>
    <w:qFormat/>
    <w:uiPriority w:val="0"/>
    <w:pPr>
      <w:keepNext/>
      <w:keepLines/>
      <w:autoSpaceDE/>
      <w:autoSpaceDN/>
      <w:spacing w:before="200" w:line="276" w:lineRule="auto"/>
      <w:outlineLvl w:val="4"/>
    </w:pPr>
    <w:rPr>
      <w:rFonts w:ascii="Cambria" w:hAnsi="Cambria"/>
      <w:color w:val="243F60"/>
      <w:sz w:val="20"/>
      <w:szCs w:val="20"/>
    </w:rPr>
  </w:style>
  <w:style w:type="paragraph" w:styleId="7">
    <w:name w:val="heading 7"/>
    <w:basedOn w:val="1"/>
    <w:next w:val="1"/>
    <w:link w:val="211"/>
    <w:qFormat/>
    <w:uiPriority w:val="99"/>
    <w:pPr>
      <w:autoSpaceDE/>
      <w:autoSpaceDN/>
      <w:spacing w:before="240" w:after="60"/>
      <w:outlineLvl w:val="6"/>
    </w:pPr>
    <w:rPr>
      <w:szCs w:val="20"/>
    </w:rPr>
  </w:style>
  <w:style w:type="paragraph" w:styleId="8">
    <w:name w:val="heading 9"/>
    <w:basedOn w:val="1"/>
    <w:next w:val="1"/>
    <w:link w:val="92"/>
    <w:qFormat/>
    <w:uiPriority w:val="0"/>
    <w:pPr>
      <w:autoSpaceDE/>
      <w:autoSpaceDN/>
      <w:spacing w:before="240" w:after="60" w:line="276" w:lineRule="auto"/>
      <w:outlineLvl w:val="8"/>
    </w:pPr>
    <w:rPr>
      <w:rFonts w:ascii="Cambria" w:hAnsi="Cambria"/>
      <w:sz w:val="20"/>
      <w:szCs w:val="20"/>
    </w:rPr>
  </w:style>
  <w:style w:type="character" w:default="1" w:styleId="9">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trPr>
      <w:wBefore w:w="0" w:type="dxa"/>
    </w:trPr>
  </w:style>
  <w:style w:type="character" w:styleId="11">
    <w:name w:val="FollowedHyperlink"/>
    <w:uiPriority w:val="99"/>
    <w:rPr>
      <w:color w:val="800080"/>
      <w:u w:val="single"/>
    </w:rPr>
  </w:style>
  <w:style w:type="character" w:styleId="12">
    <w:name w:val="footnote reference"/>
    <w:semiHidden/>
    <w:uiPriority w:val="99"/>
    <w:rPr>
      <w:vertAlign w:val="superscript"/>
    </w:rPr>
  </w:style>
  <w:style w:type="character" w:styleId="13">
    <w:name w:val="annotation reference"/>
    <w:unhideWhenUsed/>
    <w:uiPriority w:val="99"/>
    <w:rPr>
      <w:sz w:val="16"/>
      <w:szCs w:val="16"/>
    </w:rPr>
  </w:style>
  <w:style w:type="character" w:styleId="14">
    <w:name w:val="Emphasis"/>
    <w:qFormat/>
    <w:uiPriority w:val="0"/>
    <w:rPr>
      <w:i/>
    </w:rPr>
  </w:style>
  <w:style w:type="character" w:styleId="15">
    <w:name w:val="Hyperlink"/>
    <w:uiPriority w:val="0"/>
    <w:rPr>
      <w:rFonts w:cs="Times New Roman"/>
      <w:color w:val="0000FF"/>
      <w:u w:val="single"/>
    </w:rPr>
  </w:style>
  <w:style w:type="character" w:styleId="16">
    <w:name w:val="page number"/>
    <w:uiPriority w:val="0"/>
    <w:rPr>
      <w:rFonts w:cs="Times New Roman"/>
    </w:rPr>
  </w:style>
  <w:style w:type="character" w:styleId="17">
    <w:name w:val="Strong"/>
    <w:qFormat/>
    <w:uiPriority w:val="0"/>
    <w:rPr>
      <w:b/>
    </w:rPr>
  </w:style>
  <w:style w:type="paragraph" w:styleId="18">
    <w:name w:val="Balloon Text"/>
    <w:basedOn w:val="1"/>
    <w:link w:val="73"/>
    <w:qFormat/>
    <w:uiPriority w:val="99"/>
    <w:rPr>
      <w:rFonts w:ascii="Tahoma" w:hAnsi="Tahoma"/>
      <w:sz w:val="16"/>
      <w:szCs w:val="20"/>
    </w:rPr>
  </w:style>
  <w:style w:type="paragraph" w:styleId="19">
    <w:name w:val="Body Text 2"/>
    <w:basedOn w:val="1"/>
    <w:link w:val="99"/>
    <w:uiPriority w:val="99"/>
    <w:pPr>
      <w:autoSpaceDE/>
      <w:autoSpaceDN/>
      <w:jc w:val="both"/>
    </w:pPr>
    <w:rPr>
      <w:b/>
      <w:sz w:val="28"/>
      <w:szCs w:val="20"/>
    </w:rPr>
  </w:style>
  <w:style w:type="paragraph" w:styleId="20">
    <w:name w:val="Plain Text"/>
    <w:basedOn w:val="1"/>
    <w:link w:val="82"/>
    <w:uiPriority w:val="0"/>
    <w:pPr>
      <w:autoSpaceDE/>
      <w:autoSpaceDN/>
    </w:pPr>
    <w:rPr>
      <w:rFonts w:ascii="Courier New" w:hAnsi="Courier New"/>
      <w:sz w:val="20"/>
      <w:szCs w:val="20"/>
    </w:rPr>
  </w:style>
  <w:style w:type="paragraph" w:styleId="21">
    <w:name w:val="Body Text Indent 3"/>
    <w:basedOn w:val="1"/>
    <w:link w:val="60"/>
    <w:qFormat/>
    <w:uiPriority w:val="0"/>
    <w:pPr>
      <w:spacing w:after="120"/>
      <w:ind w:left="283"/>
    </w:pPr>
    <w:rPr>
      <w:sz w:val="16"/>
      <w:szCs w:val="16"/>
    </w:rPr>
  </w:style>
  <w:style w:type="paragraph" w:styleId="22">
    <w:name w:val="caption"/>
    <w:basedOn w:val="1"/>
    <w:next w:val="1"/>
    <w:qFormat/>
    <w:uiPriority w:val="99"/>
    <w:pPr>
      <w:autoSpaceDN/>
      <w:spacing w:after="200"/>
    </w:pPr>
    <w:rPr>
      <w:b/>
      <w:bCs/>
      <w:color w:val="4F81BD"/>
      <w:kern w:val="1"/>
      <w:sz w:val="18"/>
      <w:szCs w:val="18"/>
      <w:lang w:eastAsia="ar-SA"/>
    </w:rPr>
  </w:style>
  <w:style w:type="paragraph" w:styleId="23">
    <w:name w:val="annotation text"/>
    <w:basedOn w:val="1"/>
    <w:link w:val="470"/>
    <w:unhideWhenUsed/>
    <w:uiPriority w:val="99"/>
    <w:pPr>
      <w:autoSpaceDE/>
      <w:autoSpaceDN/>
      <w:spacing w:after="200" w:line="276" w:lineRule="auto"/>
    </w:pPr>
    <w:rPr>
      <w:rFonts w:ascii="Calibri" w:hAnsi="Calibri" w:eastAsia="Calibri"/>
      <w:sz w:val="20"/>
      <w:szCs w:val="20"/>
      <w:lang w:eastAsia="en-US"/>
    </w:rPr>
  </w:style>
  <w:style w:type="paragraph" w:styleId="24">
    <w:name w:val="index 1"/>
    <w:basedOn w:val="1"/>
    <w:next w:val="1"/>
    <w:uiPriority w:val="0"/>
    <w:pPr>
      <w:ind w:left="240" w:hanging="240"/>
    </w:pPr>
  </w:style>
  <w:style w:type="paragraph" w:styleId="25">
    <w:name w:val="annotation subject"/>
    <w:basedOn w:val="23"/>
    <w:next w:val="23"/>
    <w:link w:val="471"/>
    <w:unhideWhenUsed/>
    <w:uiPriority w:val="99"/>
    <w:rPr>
      <w:b/>
      <w:bCs/>
    </w:rPr>
  </w:style>
  <w:style w:type="paragraph" w:styleId="26">
    <w:name w:val="footnote text"/>
    <w:basedOn w:val="1"/>
    <w:link w:val="263"/>
    <w:semiHidden/>
    <w:uiPriority w:val="99"/>
    <w:pPr>
      <w:autoSpaceDE/>
      <w:autoSpaceDN/>
      <w:spacing w:line="276" w:lineRule="auto"/>
    </w:pPr>
    <w:rPr>
      <w:rFonts w:ascii="Calibri" w:hAnsi="Calibri"/>
      <w:sz w:val="20"/>
      <w:szCs w:val="20"/>
      <w:lang w:eastAsia="en-US"/>
    </w:rPr>
  </w:style>
  <w:style w:type="paragraph" w:styleId="27">
    <w:name w:val="toc 8"/>
    <w:basedOn w:val="1"/>
    <w:next w:val="1"/>
    <w:uiPriority w:val="39"/>
    <w:pPr>
      <w:autoSpaceDE/>
      <w:autoSpaceDN/>
      <w:spacing w:line="276" w:lineRule="auto"/>
      <w:ind w:left="1540"/>
    </w:pPr>
    <w:rPr>
      <w:rFonts w:ascii="Calibri" w:hAnsi="Calibri"/>
      <w:sz w:val="18"/>
      <w:szCs w:val="18"/>
      <w:lang w:eastAsia="en-US"/>
    </w:rPr>
  </w:style>
  <w:style w:type="paragraph" w:styleId="28">
    <w:name w:val="header"/>
    <w:basedOn w:val="1"/>
    <w:link w:val="75"/>
    <w:qFormat/>
    <w:uiPriority w:val="99"/>
    <w:pPr>
      <w:tabs>
        <w:tab w:val="center" w:pos="4677"/>
        <w:tab w:val="right" w:pos="9355"/>
      </w:tabs>
    </w:pPr>
    <w:rPr>
      <w:szCs w:val="20"/>
    </w:rPr>
  </w:style>
  <w:style w:type="paragraph" w:styleId="29">
    <w:name w:val="toc 9"/>
    <w:basedOn w:val="1"/>
    <w:next w:val="1"/>
    <w:uiPriority w:val="39"/>
    <w:pPr>
      <w:autoSpaceDE/>
      <w:autoSpaceDN/>
      <w:spacing w:line="276" w:lineRule="auto"/>
      <w:ind w:left="1760"/>
    </w:pPr>
    <w:rPr>
      <w:rFonts w:ascii="Calibri" w:hAnsi="Calibri"/>
      <w:sz w:val="18"/>
      <w:szCs w:val="18"/>
      <w:lang w:eastAsia="en-US"/>
    </w:rPr>
  </w:style>
  <w:style w:type="paragraph" w:styleId="30">
    <w:name w:val="toc 7"/>
    <w:basedOn w:val="1"/>
    <w:next w:val="1"/>
    <w:uiPriority w:val="39"/>
    <w:pPr>
      <w:autoSpaceDE/>
      <w:autoSpaceDN/>
      <w:spacing w:line="276" w:lineRule="auto"/>
      <w:ind w:left="1320"/>
    </w:pPr>
    <w:rPr>
      <w:rFonts w:ascii="Calibri" w:hAnsi="Calibri"/>
      <w:sz w:val="18"/>
      <w:szCs w:val="18"/>
      <w:lang w:eastAsia="en-US"/>
    </w:rPr>
  </w:style>
  <w:style w:type="paragraph" w:styleId="31">
    <w:name w:val="Body Text"/>
    <w:basedOn w:val="1"/>
    <w:link w:val="86"/>
    <w:qFormat/>
    <w:uiPriority w:val="99"/>
    <w:pPr>
      <w:spacing w:after="120"/>
    </w:pPr>
    <w:rPr>
      <w:szCs w:val="20"/>
    </w:rPr>
  </w:style>
  <w:style w:type="paragraph" w:styleId="32">
    <w:name w:val="index heading"/>
    <w:basedOn w:val="1"/>
    <w:qFormat/>
    <w:uiPriority w:val="0"/>
    <w:pPr>
      <w:suppressLineNumbers/>
      <w:suppressAutoHyphens/>
      <w:autoSpaceDE/>
      <w:autoSpaceDN/>
      <w:spacing w:line="360" w:lineRule="auto"/>
      <w:ind w:firstLine="709"/>
      <w:contextualSpacing/>
      <w:jc w:val="both"/>
    </w:pPr>
    <w:rPr>
      <w:rFonts w:cs="Lucida Sans"/>
      <w:color w:val="00000A"/>
      <w:sz w:val="28"/>
      <w:szCs w:val="22"/>
      <w:lang w:eastAsia="zh-CN"/>
    </w:rPr>
  </w:style>
  <w:style w:type="paragraph" w:styleId="33">
    <w:name w:val="toc 1"/>
    <w:basedOn w:val="1"/>
    <w:next w:val="1"/>
    <w:uiPriority w:val="39"/>
    <w:pPr>
      <w:tabs>
        <w:tab w:val="right" w:leader="dot" w:pos="9629"/>
      </w:tabs>
      <w:autoSpaceDE/>
      <w:autoSpaceDN/>
      <w:spacing w:before="120" w:after="120" w:line="276" w:lineRule="auto"/>
      <w:ind w:firstLine="567"/>
      <w:jc w:val="center"/>
    </w:pPr>
    <w:rPr>
      <w:b/>
      <w:bCs/>
      <w:sz w:val="28"/>
      <w:szCs w:val="28"/>
      <w:lang w:eastAsia="en-US"/>
    </w:rPr>
  </w:style>
  <w:style w:type="paragraph" w:styleId="34">
    <w:name w:val="toc 6"/>
    <w:basedOn w:val="1"/>
    <w:next w:val="1"/>
    <w:uiPriority w:val="39"/>
    <w:pPr>
      <w:autoSpaceDE/>
      <w:autoSpaceDN/>
      <w:spacing w:line="276" w:lineRule="auto"/>
      <w:ind w:left="1100"/>
    </w:pPr>
    <w:rPr>
      <w:rFonts w:ascii="Calibri" w:hAnsi="Calibri"/>
      <w:sz w:val="18"/>
      <w:szCs w:val="18"/>
      <w:lang w:eastAsia="en-US"/>
    </w:rPr>
  </w:style>
  <w:style w:type="paragraph" w:styleId="35">
    <w:name w:val="toc 3"/>
    <w:basedOn w:val="1"/>
    <w:next w:val="1"/>
    <w:uiPriority w:val="39"/>
    <w:pPr>
      <w:autoSpaceDE/>
      <w:autoSpaceDN/>
      <w:spacing w:line="276" w:lineRule="auto"/>
      <w:ind w:left="440"/>
    </w:pPr>
    <w:rPr>
      <w:rFonts w:ascii="Calibri" w:hAnsi="Calibri"/>
      <w:i/>
      <w:iCs/>
      <w:sz w:val="20"/>
      <w:szCs w:val="20"/>
      <w:lang w:eastAsia="en-US"/>
    </w:rPr>
  </w:style>
  <w:style w:type="paragraph" w:styleId="36">
    <w:name w:val="toc 2"/>
    <w:basedOn w:val="1"/>
    <w:next w:val="1"/>
    <w:uiPriority w:val="39"/>
    <w:pPr>
      <w:autoSpaceDE/>
      <w:autoSpaceDN/>
      <w:spacing w:line="276" w:lineRule="auto"/>
      <w:ind w:left="220"/>
    </w:pPr>
    <w:rPr>
      <w:rFonts w:ascii="Calibri" w:hAnsi="Calibri"/>
      <w:smallCaps/>
      <w:sz w:val="20"/>
      <w:szCs w:val="20"/>
      <w:lang w:eastAsia="en-US"/>
    </w:rPr>
  </w:style>
  <w:style w:type="paragraph" w:styleId="37">
    <w:name w:val="toc 4"/>
    <w:basedOn w:val="1"/>
    <w:next w:val="1"/>
    <w:uiPriority w:val="39"/>
    <w:pPr>
      <w:autoSpaceDE/>
      <w:autoSpaceDN/>
      <w:spacing w:line="276" w:lineRule="auto"/>
      <w:ind w:left="660"/>
    </w:pPr>
    <w:rPr>
      <w:rFonts w:ascii="Calibri" w:hAnsi="Calibri"/>
      <w:sz w:val="18"/>
      <w:szCs w:val="18"/>
      <w:lang w:eastAsia="en-US"/>
    </w:rPr>
  </w:style>
  <w:style w:type="paragraph" w:styleId="38">
    <w:name w:val="toc 5"/>
    <w:basedOn w:val="1"/>
    <w:next w:val="1"/>
    <w:uiPriority w:val="39"/>
    <w:pPr>
      <w:autoSpaceDE/>
      <w:autoSpaceDN/>
      <w:spacing w:line="276" w:lineRule="auto"/>
      <w:ind w:left="880"/>
    </w:pPr>
    <w:rPr>
      <w:rFonts w:ascii="Calibri" w:hAnsi="Calibri"/>
      <w:sz w:val="18"/>
      <w:szCs w:val="18"/>
      <w:lang w:eastAsia="en-US"/>
    </w:rPr>
  </w:style>
  <w:style w:type="paragraph" w:styleId="39">
    <w:name w:val="Body Text First Indent"/>
    <w:basedOn w:val="31"/>
    <w:link w:val="213"/>
    <w:uiPriority w:val="99"/>
    <w:pPr>
      <w:autoSpaceDE/>
      <w:autoSpaceDN/>
      <w:spacing w:after="200" w:line="276" w:lineRule="auto"/>
      <w:ind w:right="74" w:firstLine="360"/>
      <w:jc w:val="both"/>
    </w:pPr>
    <w:rPr>
      <w:rFonts w:ascii="Calibri" w:hAnsi="Calibri"/>
      <w:sz w:val="20"/>
    </w:rPr>
  </w:style>
  <w:style w:type="paragraph" w:styleId="40">
    <w:name w:val="Body Text First Indent 2"/>
    <w:basedOn w:val="41"/>
    <w:link w:val="273"/>
    <w:uiPriority w:val="99"/>
    <w:pPr>
      <w:autoSpaceDE/>
      <w:autoSpaceDN/>
      <w:spacing w:after="120"/>
      <w:ind w:left="283" w:firstLine="210"/>
      <w:jc w:val="left"/>
    </w:pPr>
    <w:rPr>
      <w:sz w:val="24"/>
      <w:szCs w:val="24"/>
    </w:rPr>
  </w:style>
  <w:style w:type="paragraph" w:styleId="41">
    <w:name w:val="Body Text Indent"/>
    <w:basedOn w:val="1"/>
    <w:link w:val="78"/>
    <w:qFormat/>
    <w:uiPriority w:val="0"/>
    <w:pPr>
      <w:jc w:val="both"/>
    </w:pPr>
    <w:rPr>
      <w:sz w:val="28"/>
      <w:szCs w:val="20"/>
    </w:rPr>
  </w:style>
  <w:style w:type="paragraph" w:styleId="42">
    <w:name w:val="List Bullet"/>
    <w:basedOn w:val="1"/>
    <w:semiHidden/>
    <w:uiPriority w:val="0"/>
    <w:pPr>
      <w:tabs>
        <w:tab w:val="left" w:pos="360"/>
      </w:tabs>
      <w:ind w:left="360" w:hanging="360"/>
    </w:pPr>
  </w:style>
  <w:style w:type="paragraph" w:styleId="43">
    <w:name w:val="Title"/>
    <w:basedOn w:val="1"/>
    <w:next w:val="31"/>
    <w:qFormat/>
    <w:uiPriority w:val="99"/>
    <w:pPr>
      <w:keepNext/>
      <w:suppressAutoHyphens/>
      <w:autoSpaceDN/>
      <w:spacing w:before="240" w:after="120"/>
    </w:pPr>
    <w:rPr>
      <w:rFonts w:ascii="Liberation Sans" w:hAnsi="Liberation Sans" w:eastAsia="Microsoft YaHei" w:cs="Mangal"/>
      <w:sz w:val="28"/>
      <w:szCs w:val="28"/>
      <w:lang w:eastAsia="zh-CN"/>
    </w:rPr>
  </w:style>
  <w:style w:type="paragraph" w:styleId="44">
    <w:name w:val="footer"/>
    <w:basedOn w:val="1"/>
    <w:link w:val="72"/>
    <w:qFormat/>
    <w:uiPriority w:val="99"/>
    <w:pPr>
      <w:tabs>
        <w:tab w:val="center" w:pos="4677"/>
        <w:tab w:val="right" w:pos="9355"/>
      </w:tabs>
    </w:pPr>
    <w:rPr>
      <w:szCs w:val="20"/>
    </w:rPr>
  </w:style>
  <w:style w:type="paragraph" w:styleId="45">
    <w:name w:val="List"/>
    <w:basedOn w:val="31"/>
    <w:uiPriority w:val="0"/>
    <w:pPr>
      <w:suppressAutoHyphens/>
      <w:autoSpaceDE/>
      <w:autoSpaceDN/>
      <w:spacing w:line="276" w:lineRule="auto"/>
    </w:pPr>
    <w:rPr>
      <w:rFonts w:ascii="Arial" w:hAnsi="Arial" w:cs="Tahoma"/>
      <w:kern w:val="1"/>
      <w:sz w:val="22"/>
      <w:szCs w:val="22"/>
      <w:lang w:eastAsia="ar-SA"/>
    </w:rPr>
  </w:style>
  <w:style w:type="paragraph" w:styleId="46">
    <w:name w:val="Normal (Web)"/>
    <w:basedOn w:val="1"/>
    <w:link w:val="62"/>
    <w:qFormat/>
    <w:uiPriority w:val="0"/>
    <w:pPr>
      <w:autoSpaceDE/>
      <w:autoSpaceDN/>
      <w:spacing w:before="60" w:after="40"/>
    </w:pPr>
    <w:rPr>
      <w:rFonts w:ascii="Verdana" w:hAnsi="Verdana"/>
      <w:sz w:val="20"/>
      <w:szCs w:val="20"/>
    </w:rPr>
  </w:style>
  <w:style w:type="paragraph" w:styleId="47">
    <w:name w:val="Body Text 3"/>
    <w:basedOn w:val="1"/>
    <w:link w:val="272"/>
    <w:uiPriority w:val="99"/>
    <w:pPr>
      <w:autoSpaceDE/>
      <w:autoSpaceDN/>
      <w:jc w:val="both"/>
    </w:pPr>
    <w:rPr>
      <w:bCs/>
    </w:rPr>
  </w:style>
  <w:style w:type="paragraph" w:styleId="48">
    <w:name w:val="Body Text Indent 2"/>
    <w:basedOn w:val="1"/>
    <w:link w:val="293"/>
    <w:uiPriority w:val="0"/>
    <w:pPr>
      <w:spacing w:after="120" w:line="480" w:lineRule="auto"/>
      <w:ind w:left="283"/>
    </w:pPr>
  </w:style>
  <w:style w:type="paragraph" w:styleId="49">
    <w:name w:val="Subtitle"/>
    <w:basedOn w:val="1"/>
    <w:next w:val="1"/>
    <w:link w:val="95"/>
    <w:qFormat/>
    <w:uiPriority w:val="0"/>
    <w:pPr>
      <w:autoSpaceDE/>
      <w:autoSpaceDN/>
      <w:spacing w:after="60" w:line="276" w:lineRule="auto"/>
      <w:jc w:val="center"/>
      <w:outlineLvl w:val="1"/>
    </w:pPr>
    <w:rPr>
      <w:rFonts w:ascii="Cambria" w:hAnsi="Cambria"/>
      <w:szCs w:val="20"/>
    </w:rPr>
  </w:style>
  <w:style w:type="paragraph" w:styleId="50">
    <w:name w:val="List 2"/>
    <w:basedOn w:val="1"/>
    <w:uiPriority w:val="99"/>
    <w:pPr>
      <w:autoSpaceDE/>
      <w:autoSpaceDN/>
      <w:ind w:left="566" w:hanging="283"/>
    </w:pPr>
  </w:style>
  <w:style w:type="paragraph" w:styleId="51">
    <w:name w:val="HTML Preformatted"/>
    <w:basedOn w:val="1"/>
    <w:link w:val="112"/>
    <w:semiHidden/>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Arial Unicode MS"/>
      <w:sz w:val="20"/>
      <w:szCs w:val="20"/>
    </w:rPr>
  </w:style>
  <w:style w:type="table" w:styleId="52">
    <w:name w:val="Table Simple 1"/>
    <w:basedOn w:val="10"/>
    <w:uiPriority w:val="0"/>
    <w:rPr>
      <w:lang w:val="ru-RU" w:eastAsia="ru-RU" w:bidi="ar-SA"/>
    </w:rPr>
    <w:tblPr>
      <w:tblStyle w:val="10"/>
      <w:tblBorders>
        <w:top w:val="single" w:color="008000" w:sz="12" w:space="0"/>
        <w:bottom w:val="single" w:color="008000" w:sz="12" w:space="0"/>
      </w:tblBorders>
    </w:tblPr>
    <w:tblStylePr w:type="firstRow">
      <w:rPr>
        <w:rFonts w:cs="Times New Roman"/>
      </w:rPr>
      <w:tblPr>
        <w:tblStyle w:val="10"/>
      </w:tblPr>
      <w:tcPr>
        <w:tcBorders>
          <w:left w:val="single" w:color="008000" w:sz="6" w:space="0"/>
          <w:tl2br w:val="nil"/>
          <w:tr2bl w:val="nil"/>
        </w:tcBorders>
      </w:tcPr>
    </w:tblStylePr>
    <w:tblStylePr w:type="lastRow">
      <w:rPr>
        <w:rFonts w:cs="Times New Roman"/>
      </w:rPr>
      <w:tblPr>
        <w:tblStyle w:val="10"/>
      </w:tblPr>
      <w:tcPr>
        <w:tcBorders>
          <w:top w:val="single" w:color="008000" w:sz="6" w:space="0"/>
          <w:tl2br w:val="nil"/>
          <w:tr2bl w:val="nil"/>
        </w:tcBorders>
      </w:tcPr>
    </w:tblStylePr>
  </w:style>
  <w:style w:type="table" w:styleId="53">
    <w:name w:val="Table Grid"/>
    <w:basedOn w:val="10"/>
    <w:qFormat/>
    <w:uiPriority w:val="0"/>
    <w:pPr>
      <w:widowControl w:val="0"/>
      <w:autoSpaceDE w:val="0"/>
      <w:autoSpaceDN w:val="0"/>
      <w:adjustRightInd w:val="0"/>
      <w:ind w:firstLine="720"/>
      <w:jc w:val="both"/>
    </w:pPr>
    <w:rPr>
      <w:rFonts w:ascii="Arial" w:hAnsi="Arial" w:cs="Arial"/>
      <w:lang w:val="ru-RU" w:eastAsia="ru-RU" w:bidi="ar-SA"/>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55">
    <w:name w:val="Heading"/>
    <w:uiPriority w:val="0"/>
    <w:pPr>
      <w:autoSpaceDE w:val="0"/>
      <w:autoSpaceDN w:val="0"/>
      <w:adjustRightInd w:val="0"/>
    </w:pPr>
    <w:rPr>
      <w:rFonts w:ascii="Arial" w:hAnsi="Arial" w:cs="Arial"/>
      <w:sz w:val="28"/>
      <w:szCs w:val="28"/>
      <w:lang w:val="ru-RU" w:eastAsia="ru-RU" w:bidi="ar-SA"/>
    </w:rPr>
  </w:style>
  <w:style w:type="paragraph" w:customStyle="1" w:styleId="56">
    <w:name w:val="ConsPlusNormal"/>
    <w:qFormat/>
    <w:uiPriority w:val="0"/>
    <w:pPr>
      <w:autoSpaceDE w:val="0"/>
      <w:autoSpaceDN w:val="0"/>
      <w:adjustRightInd w:val="0"/>
      <w:ind w:firstLine="720"/>
    </w:pPr>
    <w:rPr>
      <w:rFonts w:ascii="Arial" w:hAnsi="Arial" w:cs="Arial"/>
      <w:lang w:val="ru-RU" w:eastAsia="ru-RU" w:bidi="ar-SA"/>
    </w:rPr>
  </w:style>
  <w:style w:type="paragraph" w:customStyle="1" w:styleId="57">
    <w:name w:val="List Paragraph"/>
    <w:basedOn w:val="1"/>
    <w:uiPriority w:val="0"/>
    <w:pPr>
      <w:autoSpaceDE/>
      <w:autoSpaceDN/>
      <w:spacing w:after="200" w:line="276" w:lineRule="auto"/>
      <w:ind w:left="720"/>
    </w:pPr>
    <w:rPr>
      <w:rFonts w:ascii="Calibri" w:hAnsi="Calibri"/>
      <w:sz w:val="22"/>
      <w:szCs w:val="22"/>
      <w:lang w:eastAsia="en-US"/>
    </w:rPr>
  </w:style>
  <w:style w:type="paragraph" w:customStyle="1" w:styleId="58">
    <w:name w:val="Style4"/>
    <w:basedOn w:val="1"/>
    <w:qFormat/>
    <w:uiPriority w:val="99"/>
    <w:pPr>
      <w:widowControl w:val="0"/>
      <w:adjustRightInd w:val="0"/>
      <w:spacing w:line="324" w:lineRule="exact"/>
      <w:ind w:firstLine="557"/>
      <w:jc w:val="both"/>
    </w:pPr>
  </w:style>
  <w:style w:type="character" w:customStyle="1" w:styleId="59">
    <w:name w:val="Font Style11"/>
    <w:uiPriority w:val="0"/>
    <w:rPr>
      <w:rFonts w:ascii="Times New Roman" w:hAnsi="Times New Roman"/>
      <w:sz w:val="26"/>
    </w:rPr>
  </w:style>
  <w:style w:type="character" w:customStyle="1" w:styleId="60">
    <w:name w:val="Основной текст с отступом 3 Знак"/>
    <w:link w:val="21"/>
    <w:locked/>
    <w:uiPriority w:val="0"/>
    <w:rPr>
      <w:rFonts w:cs="Times New Roman"/>
      <w:sz w:val="16"/>
      <w:szCs w:val="16"/>
    </w:rPr>
  </w:style>
  <w:style w:type="paragraph" w:customStyle="1" w:styleId="61">
    <w:name w:val="Нормальный"/>
    <w:qFormat/>
    <w:uiPriority w:val="0"/>
    <w:pPr>
      <w:widowControl w:val="0"/>
      <w:autoSpaceDE w:val="0"/>
      <w:autoSpaceDN w:val="0"/>
      <w:adjustRightInd w:val="0"/>
    </w:pPr>
    <w:rPr>
      <w:color w:val="000000"/>
      <w:sz w:val="24"/>
      <w:szCs w:val="24"/>
      <w:lang w:val="ru-RU" w:eastAsia="ru-RU" w:bidi="ar-SA"/>
    </w:rPr>
  </w:style>
  <w:style w:type="character" w:customStyle="1" w:styleId="62">
    <w:name w:val="Обычный (веб) Знак"/>
    <w:aliases w:val="Обычный (Web) Знак,Обычный (веб) Знак Знак1 Знак,Обычный (веб) Знак1 Знак Знак Знак,Обычный (веб) Знак Знак Знак Знак Знак,Обычный (веб) Знак Знак Знак Знак Знак Знак Знак Знак"/>
    <w:link w:val="46"/>
    <w:locked/>
    <w:uiPriority w:val="0"/>
    <w:rPr>
      <w:rFonts w:ascii="Verdana" w:hAnsi="Verdana"/>
    </w:rPr>
  </w:style>
  <w:style w:type="paragraph" w:customStyle="1" w:styleId="63">
    <w:name w:val="Абзац списка1"/>
    <w:basedOn w:val="1"/>
    <w:qFormat/>
    <w:uiPriority w:val="0"/>
    <w:pPr>
      <w:autoSpaceDE/>
      <w:autoSpaceDN/>
      <w:ind w:left="720"/>
    </w:pPr>
  </w:style>
  <w:style w:type="paragraph" w:customStyle="1" w:styleId="64">
    <w:name w:val="Default"/>
    <w:qFormat/>
    <w:uiPriority w:val="0"/>
    <w:pPr>
      <w:autoSpaceDE w:val="0"/>
      <w:autoSpaceDN w:val="0"/>
      <w:adjustRightInd w:val="0"/>
    </w:pPr>
    <w:rPr>
      <w:color w:val="000000"/>
      <w:sz w:val="24"/>
      <w:szCs w:val="24"/>
      <w:lang w:val="ru-RU" w:eastAsia="ru-RU" w:bidi="ar-SA"/>
    </w:rPr>
  </w:style>
  <w:style w:type="paragraph" w:customStyle="1" w:styleId="65">
    <w:name w:val="ConsPlusNonformat"/>
    <w:link w:val="79"/>
    <w:qFormat/>
    <w:uiPriority w:val="0"/>
    <w:pPr>
      <w:widowControl w:val="0"/>
      <w:suppressAutoHyphens/>
      <w:autoSpaceDE w:val="0"/>
    </w:pPr>
    <w:rPr>
      <w:rFonts w:ascii="Courier New" w:hAnsi="Courier New"/>
      <w:lang w:val="ru-RU" w:eastAsia="zh-CN" w:bidi="ar-SA"/>
    </w:rPr>
  </w:style>
  <w:style w:type="paragraph" w:customStyle="1" w:styleId="66">
    <w:name w:val="Абзац списка12"/>
    <w:basedOn w:val="1"/>
    <w:uiPriority w:val="0"/>
    <w:pPr>
      <w:autoSpaceDN/>
      <w:ind w:left="720"/>
    </w:pPr>
    <w:rPr>
      <w:kern w:val="1"/>
      <w:lang w:eastAsia="ar-SA"/>
    </w:rPr>
  </w:style>
  <w:style w:type="paragraph" w:customStyle="1" w:styleId="67">
    <w:name w:val="Основной текст с отступом 32"/>
    <w:basedOn w:val="1"/>
    <w:uiPriority w:val="0"/>
    <w:pPr>
      <w:autoSpaceDN/>
      <w:spacing w:after="120"/>
      <w:ind w:left="283"/>
    </w:pPr>
    <w:rPr>
      <w:sz w:val="16"/>
      <w:szCs w:val="16"/>
      <w:lang w:eastAsia="zh-CN"/>
    </w:rPr>
  </w:style>
  <w:style w:type="paragraph" w:customStyle="1" w:styleId="68">
    <w:name w:val="Основной текст с отступом 31"/>
    <w:basedOn w:val="1"/>
    <w:uiPriority w:val="0"/>
    <w:pPr>
      <w:autoSpaceDN/>
      <w:spacing w:after="120"/>
      <w:ind w:left="283"/>
    </w:pPr>
    <w:rPr>
      <w:sz w:val="16"/>
      <w:szCs w:val="16"/>
      <w:lang w:eastAsia="zh-CN"/>
    </w:rPr>
  </w:style>
  <w:style w:type="paragraph" w:customStyle="1" w:styleId="69">
    <w:name w:val="Основной текст с отступом 33"/>
    <w:basedOn w:val="1"/>
    <w:qFormat/>
    <w:uiPriority w:val="0"/>
    <w:pPr>
      <w:autoSpaceDN/>
      <w:spacing w:after="120"/>
      <w:ind w:left="283"/>
    </w:pPr>
    <w:rPr>
      <w:sz w:val="16"/>
      <w:szCs w:val="16"/>
      <w:lang w:eastAsia="zh-CN"/>
    </w:rPr>
  </w:style>
  <w:style w:type="paragraph" w:customStyle="1" w:styleId="70">
    <w:name w:val="Абзац списка11"/>
    <w:basedOn w:val="1"/>
    <w:qFormat/>
    <w:uiPriority w:val="99"/>
    <w:pPr>
      <w:autoSpaceDE/>
      <w:autoSpaceDN/>
      <w:spacing w:after="200" w:line="276" w:lineRule="auto"/>
      <w:ind w:left="720"/>
    </w:pPr>
    <w:rPr>
      <w:rFonts w:ascii="Calibri" w:hAnsi="Calibri" w:cs="Calibri"/>
      <w:sz w:val="22"/>
      <w:szCs w:val="22"/>
      <w:lang w:eastAsia="en-US"/>
    </w:rPr>
  </w:style>
  <w:style w:type="character" w:customStyle="1" w:styleId="71">
    <w:name w:val="Заголовок 2 Знак"/>
    <w:link w:val="3"/>
    <w:locked/>
    <w:uiPriority w:val="9"/>
    <w:rPr>
      <w:rFonts w:ascii="Cambria" w:hAnsi="Cambria"/>
      <w:b/>
      <w:i/>
      <w:sz w:val="28"/>
    </w:rPr>
  </w:style>
  <w:style w:type="character" w:customStyle="1" w:styleId="72">
    <w:name w:val="Нижний колонтитул Знак"/>
    <w:link w:val="44"/>
    <w:qFormat/>
    <w:locked/>
    <w:uiPriority w:val="99"/>
    <w:rPr>
      <w:sz w:val="24"/>
      <w:lang w:val="ru-RU" w:eastAsia="ru-RU"/>
    </w:rPr>
  </w:style>
  <w:style w:type="character" w:customStyle="1" w:styleId="73">
    <w:name w:val="Текст выноски Знак"/>
    <w:link w:val="18"/>
    <w:qFormat/>
    <w:locked/>
    <w:uiPriority w:val="99"/>
    <w:rPr>
      <w:rFonts w:ascii="Tahoma" w:hAnsi="Tahoma"/>
      <w:sz w:val="16"/>
      <w:lang w:val="ru-RU" w:eastAsia="ru-RU"/>
    </w:rPr>
  </w:style>
  <w:style w:type="paragraph" w:customStyle="1" w:styleId="74">
    <w:name w:val="Знак"/>
    <w:basedOn w:val="1"/>
    <w:qFormat/>
    <w:uiPriority w:val="0"/>
    <w:pPr>
      <w:autoSpaceDE/>
      <w:autoSpaceDN/>
    </w:pPr>
    <w:rPr>
      <w:rFonts w:ascii="Verdana" w:hAnsi="Verdana" w:cs="Verdana"/>
      <w:sz w:val="20"/>
      <w:szCs w:val="20"/>
      <w:lang w:val="en-US" w:eastAsia="en-US"/>
    </w:rPr>
  </w:style>
  <w:style w:type="character" w:customStyle="1" w:styleId="75">
    <w:name w:val="Верхний колонтитул Знак"/>
    <w:link w:val="28"/>
    <w:qFormat/>
    <w:locked/>
    <w:uiPriority w:val="99"/>
    <w:rPr>
      <w:sz w:val="24"/>
      <w:lang w:val="ru-RU" w:eastAsia="ru-RU"/>
    </w:rPr>
  </w:style>
  <w:style w:type="paragraph" w:customStyle="1" w:styleId="76">
    <w:name w:val="theme_3"/>
    <w:basedOn w:val="1"/>
    <w:qFormat/>
    <w:uiPriority w:val="0"/>
    <w:pPr>
      <w:autoSpaceDE/>
      <w:autoSpaceDN/>
      <w:spacing w:before="100" w:beforeAutospacing="1" w:after="100" w:afterAutospacing="1"/>
    </w:pPr>
  </w:style>
  <w:style w:type="paragraph" w:customStyle="1" w:styleId="77">
    <w:name w:val="theme_2"/>
    <w:basedOn w:val="1"/>
    <w:qFormat/>
    <w:uiPriority w:val="0"/>
    <w:pPr>
      <w:autoSpaceDE/>
      <w:autoSpaceDN/>
      <w:spacing w:before="100" w:beforeAutospacing="1" w:after="100" w:afterAutospacing="1"/>
    </w:pPr>
  </w:style>
  <w:style w:type="character" w:customStyle="1" w:styleId="78">
    <w:name w:val="Основной текст с отступом Знак"/>
    <w:link w:val="41"/>
    <w:locked/>
    <w:uiPriority w:val="0"/>
    <w:rPr>
      <w:sz w:val="28"/>
      <w:lang w:val="ru-RU" w:eastAsia="ru-RU"/>
    </w:rPr>
  </w:style>
  <w:style w:type="character" w:customStyle="1" w:styleId="79">
    <w:name w:val="ConsPlusNonformat Знак"/>
    <w:link w:val="65"/>
    <w:locked/>
    <w:uiPriority w:val="0"/>
    <w:rPr>
      <w:rFonts w:ascii="Courier New" w:hAnsi="Courier New"/>
      <w:lang w:val="ru-RU" w:eastAsia="zh-CN" w:bidi="ar-SA"/>
    </w:rPr>
  </w:style>
  <w:style w:type="paragraph" w:customStyle="1" w:styleId="80">
    <w:name w:val="Знак Знак Знак Знак Знак Знак Знак Знак Знак Знак Знак Знак Знак Знак Знак Знак Знак Знак Знак Знак Знак2 Знак"/>
    <w:basedOn w:val="1"/>
    <w:qFormat/>
    <w:uiPriority w:val="0"/>
    <w:pPr>
      <w:autoSpaceDE/>
      <w:autoSpaceDN/>
      <w:spacing w:after="160" w:line="240" w:lineRule="exact"/>
    </w:pPr>
    <w:rPr>
      <w:rFonts w:ascii="Verdana" w:hAnsi="Verdana"/>
      <w:sz w:val="20"/>
      <w:szCs w:val="20"/>
      <w:lang w:val="en-US" w:eastAsia="en-US"/>
    </w:rPr>
  </w:style>
  <w:style w:type="paragraph" w:customStyle="1" w:styleId="81">
    <w:name w:val="Знак Знак Знак Знак Знак Знак Знак Знак Знак Знак Знак Знак Знак Знак Знак Знак Знак Знак Знак Знак Знак2 Знак4"/>
    <w:basedOn w:val="1"/>
    <w:qFormat/>
    <w:uiPriority w:val="0"/>
    <w:pPr>
      <w:autoSpaceDE/>
      <w:autoSpaceDN/>
      <w:spacing w:after="160" w:line="240" w:lineRule="exact"/>
    </w:pPr>
    <w:rPr>
      <w:rFonts w:ascii="Verdana" w:hAnsi="Verdana"/>
      <w:sz w:val="20"/>
      <w:szCs w:val="20"/>
      <w:lang w:val="en-US" w:eastAsia="en-US"/>
    </w:rPr>
  </w:style>
  <w:style w:type="character" w:customStyle="1" w:styleId="82">
    <w:name w:val="Текст Знак"/>
    <w:link w:val="20"/>
    <w:locked/>
    <w:uiPriority w:val="0"/>
    <w:rPr>
      <w:rFonts w:ascii="Courier New" w:hAnsi="Courier New"/>
      <w:lang w:eastAsia="ru-RU"/>
    </w:rPr>
  </w:style>
  <w:style w:type="character" w:customStyle="1" w:styleId="83">
    <w:name w:val="Font Style18"/>
    <w:uiPriority w:val="0"/>
    <w:rPr>
      <w:rFonts w:ascii="Times New Roman" w:hAnsi="Times New Roman"/>
      <w:sz w:val="26"/>
    </w:rPr>
  </w:style>
  <w:style w:type="paragraph" w:customStyle="1" w:styleId="84">
    <w:name w:val="Знак Знак Знак Знак Знак Знак Знак Знак Знак Знак"/>
    <w:basedOn w:val="1"/>
    <w:qFormat/>
    <w:uiPriority w:val="0"/>
    <w:pPr>
      <w:autoSpaceDE/>
      <w:autoSpaceDN/>
      <w:spacing w:before="100" w:beforeAutospacing="1" w:after="100" w:afterAutospacing="1"/>
    </w:pPr>
    <w:rPr>
      <w:rFonts w:ascii="Tahoma" w:hAnsi="Tahoma" w:cs="Tahoma"/>
      <w:sz w:val="20"/>
      <w:szCs w:val="20"/>
      <w:lang w:val="en-US" w:eastAsia="en-US"/>
    </w:rPr>
  </w:style>
  <w:style w:type="paragraph" w:customStyle="1" w:styleId="85">
    <w:name w:val="No Spacing"/>
    <w:link w:val="96"/>
    <w:uiPriority w:val="0"/>
    <w:rPr>
      <w:rFonts w:ascii="Calibri" w:hAnsi="Calibri"/>
      <w:sz w:val="22"/>
      <w:lang w:val="ru-RU" w:eastAsia="ru-RU" w:bidi="ar-SA"/>
    </w:rPr>
  </w:style>
  <w:style w:type="character" w:customStyle="1" w:styleId="86">
    <w:name w:val="Основной текст Знак"/>
    <w:link w:val="31"/>
    <w:locked/>
    <w:uiPriority w:val="99"/>
    <w:rPr>
      <w:sz w:val="24"/>
      <w:lang w:val="ru-RU" w:eastAsia="ru-RU"/>
    </w:rPr>
  </w:style>
  <w:style w:type="character" w:customStyle="1" w:styleId="87">
    <w:name w:val="s2"/>
    <w:uiPriority w:val="0"/>
    <w:rPr>
      <w:rFonts w:cs="Times New Roman"/>
    </w:rPr>
  </w:style>
  <w:style w:type="character" w:customStyle="1" w:styleId="88">
    <w:name w:val="s3"/>
    <w:uiPriority w:val="0"/>
    <w:rPr>
      <w:rFonts w:cs="Times New Roman"/>
    </w:rPr>
  </w:style>
  <w:style w:type="character" w:customStyle="1" w:styleId="89">
    <w:name w:val="apple-converted-space"/>
    <w:qFormat/>
    <w:uiPriority w:val="0"/>
  </w:style>
  <w:style w:type="character" w:customStyle="1" w:styleId="90">
    <w:name w:val="Заголовок 1 Знак"/>
    <w:link w:val="2"/>
    <w:locked/>
    <w:uiPriority w:val="9"/>
    <w:rPr>
      <w:rFonts w:ascii="Arial" w:hAnsi="Arial"/>
      <w:b/>
      <w:color w:val="000080"/>
      <w:sz w:val="24"/>
      <w:lang w:val="ru-RU" w:eastAsia="ru-RU"/>
    </w:rPr>
  </w:style>
  <w:style w:type="character" w:customStyle="1" w:styleId="91">
    <w:name w:val="Заголовок 4 Знак"/>
    <w:link w:val="5"/>
    <w:locked/>
    <w:uiPriority w:val="0"/>
    <w:rPr>
      <w:color w:val="000000"/>
      <w:sz w:val="24"/>
    </w:rPr>
  </w:style>
  <w:style w:type="character" w:customStyle="1" w:styleId="92">
    <w:name w:val="Заголовок 9 Знак"/>
    <w:link w:val="8"/>
    <w:locked/>
    <w:uiPriority w:val="0"/>
    <w:rPr>
      <w:rFonts w:ascii="Cambria" w:hAnsi="Cambria"/>
      <w:lang w:eastAsia="ru-RU"/>
    </w:rPr>
  </w:style>
  <w:style w:type="paragraph" w:customStyle="1" w:styleId="93">
    <w:name w:val="Название11"/>
    <w:basedOn w:val="1"/>
    <w:next w:val="1"/>
    <w:link w:val="94"/>
    <w:qFormat/>
    <w:uiPriority w:val="0"/>
    <w:pPr>
      <w:autoSpaceDE/>
      <w:autoSpaceDN/>
      <w:spacing w:before="240" w:after="60" w:line="276" w:lineRule="auto"/>
      <w:jc w:val="center"/>
      <w:outlineLvl w:val="0"/>
    </w:pPr>
    <w:rPr>
      <w:rFonts w:ascii="Cambria" w:hAnsi="Cambria"/>
      <w:b/>
      <w:kern w:val="28"/>
      <w:sz w:val="32"/>
      <w:szCs w:val="20"/>
    </w:rPr>
  </w:style>
  <w:style w:type="character" w:customStyle="1" w:styleId="94">
    <w:name w:val="Название Знак"/>
    <w:link w:val="93"/>
    <w:locked/>
    <w:uiPriority w:val="0"/>
    <w:rPr>
      <w:rFonts w:ascii="Cambria" w:hAnsi="Cambria"/>
      <w:b/>
      <w:kern w:val="28"/>
      <w:sz w:val="32"/>
    </w:rPr>
  </w:style>
  <w:style w:type="character" w:customStyle="1" w:styleId="95">
    <w:name w:val="Подзаголовок Знак"/>
    <w:link w:val="49"/>
    <w:locked/>
    <w:uiPriority w:val="0"/>
    <w:rPr>
      <w:rFonts w:ascii="Cambria" w:hAnsi="Cambria"/>
      <w:sz w:val="24"/>
    </w:rPr>
  </w:style>
  <w:style w:type="character" w:customStyle="1" w:styleId="96">
    <w:name w:val="No Spacing Char1"/>
    <w:link w:val="85"/>
    <w:locked/>
    <w:uiPriority w:val="0"/>
    <w:rPr>
      <w:rFonts w:ascii="Calibri" w:hAnsi="Calibri"/>
      <w:sz w:val="22"/>
      <w:lang w:eastAsia="ru-RU" w:bidi="ar-SA"/>
    </w:rPr>
  </w:style>
  <w:style w:type="paragraph" w:customStyle="1" w:styleId="97">
    <w:name w:val="Style9"/>
    <w:basedOn w:val="1"/>
    <w:qFormat/>
    <w:uiPriority w:val="0"/>
    <w:pPr>
      <w:widowControl w:val="0"/>
      <w:adjustRightInd w:val="0"/>
    </w:pPr>
  </w:style>
  <w:style w:type="paragraph" w:customStyle="1" w:styleId="98">
    <w:name w:val="Style2"/>
    <w:basedOn w:val="1"/>
    <w:qFormat/>
    <w:uiPriority w:val="99"/>
    <w:pPr>
      <w:widowControl w:val="0"/>
      <w:adjustRightInd w:val="0"/>
      <w:spacing w:line="374" w:lineRule="exact"/>
      <w:jc w:val="both"/>
    </w:pPr>
  </w:style>
  <w:style w:type="character" w:customStyle="1" w:styleId="99">
    <w:name w:val="Основной текст 2 Знак"/>
    <w:link w:val="19"/>
    <w:locked/>
    <w:uiPriority w:val="99"/>
    <w:rPr>
      <w:b/>
      <w:sz w:val="28"/>
    </w:rPr>
  </w:style>
  <w:style w:type="character" w:customStyle="1" w:styleId="100">
    <w:name w:val="Основной текст (3)_"/>
    <w:link w:val="101"/>
    <w:locked/>
    <w:uiPriority w:val="0"/>
    <w:rPr>
      <w:sz w:val="9"/>
      <w:shd w:val="clear" w:color="auto" w:fill="FFFFFF"/>
      <w:lang/>
    </w:rPr>
  </w:style>
  <w:style w:type="paragraph" w:customStyle="1" w:styleId="101">
    <w:name w:val="Основной текст (3)"/>
    <w:basedOn w:val="1"/>
    <w:link w:val="100"/>
    <w:qFormat/>
    <w:uiPriority w:val="0"/>
    <w:pPr>
      <w:shd w:val="clear" w:color="auto" w:fill="FFFFFF"/>
      <w:autoSpaceDE/>
      <w:autoSpaceDN/>
      <w:spacing w:line="240" w:lineRule="atLeast"/>
    </w:pPr>
    <w:rPr>
      <w:sz w:val="9"/>
      <w:szCs w:val="20"/>
      <w:shd w:val="clear" w:color="auto" w:fill="FFFFFF"/>
      <w:lang/>
    </w:rPr>
  </w:style>
  <w:style w:type="character" w:customStyle="1" w:styleId="102">
    <w:name w:val="Основной текст (4)_"/>
    <w:link w:val="103"/>
    <w:locked/>
    <w:uiPriority w:val="0"/>
    <w:rPr>
      <w:sz w:val="9"/>
      <w:shd w:val="clear" w:color="auto" w:fill="FFFFFF"/>
      <w:lang/>
    </w:rPr>
  </w:style>
  <w:style w:type="paragraph" w:customStyle="1" w:styleId="103">
    <w:name w:val="Основной текст (4)"/>
    <w:basedOn w:val="1"/>
    <w:link w:val="102"/>
    <w:qFormat/>
    <w:uiPriority w:val="0"/>
    <w:pPr>
      <w:shd w:val="clear" w:color="auto" w:fill="FFFFFF"/>
      <w:autoSpaceDE/>
      <w:autoSpaceDN/>
      <w:spacing w:line="240" w:lineRule="atLeast"/>
    </w:pPr>
    <w:rPr>
      <w:sz w:val="9"/>
      <w:szCs w:val="20"/>
      <w:shd w:val="clear" w:color="auto" w:fill="FFFFFF"/>
      <w:lang/>
    </w:rPr>
  </w:style>
  <w:style w:type="character" w:customStyle="1" w:styleId="104">
    <w:name w:val="Подпись к таблице_"/>
    <w:link w:val="105"/>
    <w:locked/>
    <w:uiPriority w:val="0"/>
    <w:rPr>
      <w:sz w:val="23"/>
      <w:shd w:val="clear" w:color="auto" w:fill="FFFFFF"/>
    </w:rPr>
  </w:style>
  <w:style w:type="paragraph" w:customStyle="1" w:styleId="105">
    <w:name w:val="Подпись к таблице1"/>
    <w:basedOn w:val="1"/>
    <w:link w:val="104"/>
    <w:qFormat/>
    <w:uiPriority w:val="0"/>
    <w:pPr>
      <w:shd w:val="clear" w:color="auto" w:fill="FFFFFF"/>
      <w:autoSpaceDE/>
      <w:autoSpaceDN/>
      <w:spacing w:line="264" w:lineRule="exact"/>
      <w:ind w:firstLine="720"/>
      <w:jc w:val="both"/>
    </w:pPr>
    <w:rPr>
      <w:sz w:val="23"/>
      <w:szCs w:val="20"/>
      <w:shd w:val="clear" w:color="auto" w:fill="FFFFFF"/>
    </w:rPr>
  </w:style>
  <w:style w:type="character" w:customStyle="1" w:styleId="106">
    <w:name w:val="Подпись к таблице"/>
    <w:uiPriority w:val="0"/>
    <w:rPr>
      <w:spacing w:val="0"/>
      <w:sz w:val="23"/>
      <w:shd w:val="clear" w:color="auto" w:fill="FFFFFF"/>
    </w:rPr>
  </w:style>
  <w:style w:type="character" w:customStyle="1" w:styleId="107">
    <w:name w:val="Подпись к таблице2"/>
    <w:uiPriority w:val="0"/>
    <w:rPr>
      <w:spacing w:val="0"/>
      <w:sz w:val="23"/>
      <w:u w:val="single"/>
      <w:shd w:val="clear" w:color="auto" w:fill="FFFFFF"/>
    </w:rPr>
  </w:style>
  <w:style w:type="character" w:customStyle="1" w:styleId="108">
    <w:name w:val="Основной текст (7)_"/>
    <w:link w:val="109"/>
    <w:locked/>
    <w:uiPriority w:val="0"/>
    <w:rPr>
      <w:sz w:val="8"/>
      <w:shd w:val="clear" w:color="auto" w:fill="FFFFFF"/>
      <w:lang/>
    </w:rPr>
  </w:style>
  <w:style w:type="paragraph" w:customStyle="1" w:styleId="109">
    <w:name w:val="Основной текст (7)"/>
    <w:basedOn w:val="1"/>
    <w:link w:val="108"/>
    <w:qFormat/>
    <w:uiPriority w:val="0"/>
    <w:pPr>
      <w:shd w:val="clear" w:color="auto" w:fill="FFFFFF"/>
      <w:autoSpaceDE/>
      <w:autoSpaceDN/>
      <w:spacing w:line="240" w:lineRule="atLeast"/>
    </w:pPr>
    <w:rPr>
      <w:sz w:val="8"/>
      <w:szCs w:val="20"/>
      <w:shd w:val="clear" w:color="auto" w:fill="FFFFFF"/>
      <w:lang/>
    </w:rPr>
  </w:style>
  <w:style w:type="character" w:customStyle="1" w:styleId="110">
    <w:name w:val="Основной текст (6)_"/>
    <w:link w:val="111"/>
    <w:locked/>
    <w:uiPriority w:val="0"/>
    <w:rPr>
      <w:sz w:val="8"/>
      <w:shd w:val="clear" w:color="auto" w:fill="FFFFFF"/>
      <w:lang/>
    </w:rPr>
  </w:style>
  <w:style w:type="paragraph" w:customStyle="1" w:styleId="111">
    <w:name w:val="Основной текст (6)"/>
    <w:basedOn w:val="1"/>
    <w:link w:val="110"/>
    <w:qFormat/>
    <w:uiPriority w:val="0"/>
    <w:pPr>
      <w:shd w:val="clear" w:color="auto" w:fill="FFFFFF"/>
      <w:autoSpaceDE/>
      <w:autoSpaceDN/>
      <w:spacing w:line="240" w:lineRule="atLeast"/>
    </w:pPr>
    <w:rPr>
      <w:sz w:val="8"/>
      <w:szCs w:val="20"/>
      <w:shd w:val="clear" w:color="auto" w:fill="FFFFFF"/>
      <w:lang/>
    </w:rPr>
  </w:style>
  <w:style w:type="character" w:customStyle="1" w:styleId="112">
    <w:name w:val="Стандартный HTML Знак"/>
    <w:link w:val="51"/>
    <w:semiHidden/>
    <w:locked/>
    <w:uiPriority w:val="0"/>
    <w:rPr>
      <w:rFonts w:ascii="Arial Unicode MS" w:hAnsi="Arial Unicode MS" w:eastAsia="Arial Unicode MS"/>
    </w:rPr>
  </w:style>
  <w:style w:type="paragraph" w:customStyle="1" w:styleId="113">
    <w:name w:val="xl66"/>
    <w:basedOn w:val="1"/>
    <w:qFormat/>
    <w:uiPriority w:val="99"/>
    <w:pPr>
      <w:autoSpaceDE/>
      <w:autoSpaceDN/>
      <w:spacing w:before="100" w:beforeAutospacing="1" w:after="100" w:afterAutospacing="1"/>
    </w:pPr>
    <w:rPr>
      <w:sz w:val="20"/>
      <w:szCs w:val="20"/>
    </w:rPr>
  </w:style>
  <w:style w:type="paragraph" w:customStyle="1" w:styleId="114">
    <w:name w:val="xl67"/>
    <w:basedOn w:val="1"/>
    <w:qFormat/>
    <w:uiPriority w:val="99"/>
    <w:pPr>
      <w:pBdr>
        <w:left w:val="single" w:color="auto" w:sz="4" w:space="0"/>
        <w:bottom w:val="single" w:color="auto" w:sz="4" w:space="0"/>
        <w:right w:val="single" w:color="auto" w:sz="4" w:space="0"/>
      </w:pBdr>
      <w:shd w:val="clear" w:color="000000" w:fill="EAF1DD"/>
      <w:autoSpaceDE/>
      <w:autoSpaceDN/>
      <w:spacing w:before="100" w:beforeAutospacing="1" w:after="100" w:afterAutospacing="1"/>
      <w:textAlignment w:val="center"/>
    </w:pPr>
    <w:rPr>
      <w:rFonts w:ascii="Cambria" w:hAnsi="Cambria"/>
      <w:sz w:val="20"/>
      <w:szCs w:val="20"/>
    </w:rPr>
  </w:style>
  <w:style w:type="paragraph" w:customStyle="1" w:styleId="115">
    <w:name w:val="xl68"/>
    <w:basedOn w:val="1"/>
    <w:qFormat/>
    <w:uiPriority w:val="99"/>
    <w:pPr>
      <w:pBdr>
        <w:top w:val="single" w:color="auto" w:sz="4" w:space="0"/>
        <w:left w:val="single" w:color="auto" w:sz="4" w:space="0"/>
        <w:bottom w:val="single" w:color="auto" w:sz="4" w:space="0"/>
        <w:right w:val="single" w:color="auto" w:sz="4" w:space="0"/>
      </w:pBdr>
      <w:shd w:val="clear" w:color="000000" w:fill="EAF1DD"/>
      <w:autoSpaceDE/>
      <w:autoSpaceDN/>
      <w:spacing w:before="100" w:beforeAutospacing="1" w:after="100" w:afterAutospacing="1"/>
      <w:jc w:val="center"/>
      <w:textAlignment w:val="center"/>
    </w:pPr>
    <w:rPr>
      <w:rFonts w:ascii="Cambria" w:hAnsi="Cambria"/>
    </w:rPr>
  </w:style>
  <w:style w:type="paragraph" w:customStyle="1" w:styleId="116">
    <w:name w:val="xl69"/>
    <w:basedOn w:val="1"/>
    <w:qFormat/>
    <w:uiPriority w:val="99"/>
    <w:pPr>
      <w:pBdr>
        <w:left w:val="single" w:color="auto" w:sz="4" w:space="0"/>
        <w:bottom w:val="single" w:color="auto" w:sz="4" w:space="0"/>
        <w:right w:val="single" w:color="auto" w:sz="4" w:space="0"/>
      </w:pBdr>
      <w:shd w:val="clear" w:color="000000" w:fill="DBEEF3"/>
      <w:autoSpaceDE/>
      <w:autoSpaceDN/>
      <w:spacing w:before="100" w:beforeAutospacing="1" w:after="100" w:afterAutospacing="1"/>
      <w:jc w:val="center"/>
      <w:textAlignment w:val="center"/>
    </w:pPr>
    <w:rPr>
      <w:rFonts w:ascii="Cambria" w:hAnsi="Cambria"/>
      <w:sz w:val="20"/>
      <w:szCs w:val="20"/>
    </w:rPr>
  </w:style>
  <w:style w:type="paragraph" w:customStyle="1" w:styleId="117">
    <w:name w:val="xl70"/>
    <w:basedOn w:val="1"/>
    <w:qFormat/>
    <w:uiPriority w:val="99"/>
    <w:pPr>
      <w:pBdr>
        <w:top w:val="single" w:color="auto" w:sz="4" w:space="0"/>
        <w:left w:val="single" w:color="auto" w:sz="4" w:space="0"/>
        <w:bottom w:val="single" w:color="auto" w:sz="4" w:space="0"/>
        <w:right w:val="single" w:color="auto" w:sz="4" w:space="0"/>
      </w:pBdr>
      <w:shd w:val="clear" w:color="000000" w:fill="DBEEF3"/>
      <w:autoSpaceDE/>
      <w:autoSpaceDN/>
      <w:spacing w:before="100" w:beforeAutospacing="1" w:after="100" w:afterAutospacing="1"/>
      <w:jc w:val="center"/>
      <w:textAlignment w:val="center"/>
    </w:pPr>
    <w:rPr>
      <w:rFonts w:ascii="Cambria" w:hAnsi="Cambria"/>
    </w:rPr>
  </w:style>
  <w:style w:type="paragraph" w:customStyle="1" w:styleId="118">
    <w:name w:val="xl71"/>
    <w:basedOn w:val="1"/>
    <w:qFormat/>
    <w:uiPriority w:val="99"/>
    <w:pPr>
      <w:pBdr>
        <w:top w:val="single" w:color="auto" w:sz="4" w:space="0"/>
        <w:left w:val="single" w:color="auto" w:sz="4" w:space="0"/>
        <w:bottom w:val="single" w:color="auto" w:sz="4" w:space="0"/>
        <w:right w:val="single" w:color="auto" w:sz="4" w:space="0"/>
      </w:pBdr>
      <w:shd w:val="clear" w:color="000000" w:fill="E5E0EC"/>
      <w:autoSpaceDE/>
      <w:autoSpaceDN/>
      <w:spacing w:before="100" w:beforeAutospacing="1" w:after="100" w:afterAutospacing="1"/>
      <w:jc w:val="center"/>
      <w:textAlignment w:val="center"/>
    </w:pPr>
    <w:rPr>
      <w:rFonts w:ascii="Cambria" w:hAnsi="Cambria"/>
    </w:rPr>
  </w:style>
  <w:style w:type="paragraph" w:customStyle="1" w:styleId="119">
    <w:name w:val="xl72"/>
    <w:basedOn w:val="1"/>
    <w:qFormat/>
    <w:uiPriority w:val="99"/>
    <w:pPr>
      <w:shd w:val="clear" w:color="000000" w:fill="DBEEF3"/>
      <w:autoSpaceDE/>
      <w:autoSpaceDN/>
      <w:spacing w:before="100" w:beforeAutospacing="1" w:after="100" w:afterAutospacing="1"/>
    </w:pPr>
  </w:style>
  <w:style w:type="paragraph" w:customStyle="1" w:styleId="120">
    <w:name w:val="xl73"/>
    <w:basedOn w:val="1"/>
    <w:qFormat/>
    <w:uiPriority w:val="99"/>
    <w:pPr>
      <w:pBdr>
        <w:left w:val="single" w:color="auto" w:sz="4" w:space="0"/>
        <w:bottom w:val="single" w:color="auto" w:sz="4" w:space="0"/>
        <w:right w:val="single" w:color="auto" w:sz="4" w:space="0"/>
      </w:pBdr>
      <w:shd w:val="clear" w:color="000000" w:fill="B6DDE8"/>
      <w:autoSpaceDE/>
      <w:autoSpaceDN/>
      <w:spacing w:before="100" w:beforeAutospacing="1" w:after="100" w:afterAutospacing="1"/>
      <w:jc w:val="center"/>
      <w:textAlignment w:val="center"/>
    </w:pPr>
    <w:rPr>
      <w:rFonts w:ascii="Cambria" w:hAnsi="Cambria"/>
      <w:sz w:val="20"/>
      <w:szCs w:val="20"/>
    </w:rPr>
  </w:style>
  <w:style w:type="paragraph" w:customStyle="1" w:styleId="121">
    <w:name w:val="xl74"/>
    <w:basedOn w:val="1"/>
    <w:qFormat/>
    <w:uiPriority w:val="99"/>
    <w:pPr>
      <w:pBdr>
        <w:top w:val="single" w:color="auto" w:sz="4" w:space="0"/>
        <w:left w:val="single" w:color="auto" w:sz="4" w:space="0"/>
        <w:bottom w:val="single" w:color="auto" w:sz="4" w:space="0"/>
        <w:right w:val="single" w:color="auto" w:sz="4" w:space="0"/>
      </w:pBdr>
      <w:shd w:val="clear" w:color="000000" w:fill="B6DDE8"/>
      <w:autoSpaceDE/>
      <w:autoSpaceDN/>
      <w:spacing w:before="100" w:beforeAutospacing="1" w:after="100" w:afterAutospacing="1"/>
      <w:jc w:val="center"/>
      <w:textAlignment w:val="center"/>
    </w:pPr>
    <w:rPr>
      <w:rFonts w:ascii="Cambria" w:hAnsi="Cambria"/>
    </w:rPr>
  </w:style>
  <w:style w:type="paragraph" w:customStyle="1" w:styleId="122">
    <w:name w:val="xl75"/>
    <w:basedOn w:val="1"/>
    <w:qFormat/>
    <w:uiPriority w:val="99"/>
    <w:pPr>
      <w:pBdr>
        <w:left w:val="single" w:color="auto" w:sz="4" w:space="0"/>
        <w:bottom w:val="single" w:color="auto" w:sz="4" w:space="0"/>
        <w:right w:val="single" w:color="auto" w:sz="4" w:space="0"/>
      </w:pBdr>
      <w:shd w:val="clear" w:color="000000" w:fill="D7E4BC"/>
      <w:autoSpaceDE/>
      <w:autoSpaceDN/>
      <w:spacing w:before="100" w:beforeAutospacing="1" w:after="100" w:afterAutospacing="1"/>
      <w:textAlignment w:val="center"/>
    </w:pPr>
    <w:rPr>
      <w:rFonts w:ascii="Cambria" w:hAnsi="Cambria"/>
      <w:sz w:val="20"/>
      <w:szCs w:val="20"/>
    </w:rPr>
  </w:style>
  <w:style w:type="paragraph" w:customStyle="1" w:styleId="123">
    <w:name w:val="xl76"/>
    <w:basedOn w:val="1"/>
    <w:qFormat/>
    <w:uiPriority w:val="99"/>
    <w:pPr>
      <w:pBdr>
        <w:top w:val="single" w:color="auto" w:sz="4" w:space="0"/>
        <w:left w:val="single" w:color="auto" w:sz="4" w:space="0"/>
        <w:bottom w:val="single" w:color="auto" w:sz="4" w:space="0"/>
        <w:right w:val="single" w:color="auto" w:sz="4" w:space="0"/>
      </w:pBdr>
      <w:shd w:val="clear" w:color="000000" w:fill="D7E4BC"/>
      <w:autoSpaceDE/>
      <w:autoSpaceDN/>
      <w:spacing w:before="100" w:beforeAutospacing="1" w:after="100" w:afterAutospacing="1"/>
      <w:jc w:val="center"/>
      <w:textAlignment w:val="center"/>
    </w:pPr>
    <w:rPr>
      <w:rFonts w:ascii="Cambria" w:hAnsi="Cambria"/>
    </w:rPr>
  </w:style>
  <w:style w:type="paragraph" w:customStyle="1" w:styleId="124">
    <w:name w:val="xl77"/>
    <w:basedOn w:val="1"/>
    <w:qFormat/>
    <w:uiPriority w:val="99"/>
    <w:pPr>
      <w:pBdr>
        <w:top w:val="single" w:color="auto" w:sz="4" w:space="0"/>
        <w:left w:val="single" w:color="auto" w:sz="4" w:space="0"/>
        <w:bottom w:val="single" w:color="auto" w:sz="4" w:space="0"/>
        <w:right w:val="single" w:color="auto" w:sz="4" w:space="0"/>
      </w:pBdr>
      <w:shd w:val="clear" w:color="000000" w:fill="FDE9D9"/>
      <w:autoSpaceDE/>
      <w:autoSpaceDN/>
      <w:spacing w:before="100" w:beforeAutospacing="1" w:after="100" w:afterAutospacing="1"/>
      <w:textAlignment w:val="center"/>
    </w:pPr>
    <w:rPr>
      <w:rFonts w:ascii="Cambria" w:hAnsi="Cambria"/>
    </w:rPr>
  </w:style>
  <w:style w:type="paragraph" w:customStyle="1" w:styleId="125">
    <w:name w:val="xl78"/>
    <w:basedOn w:val="1"/>
    <w:qFormat/>
    <w:uiPriority w:val="0"/>
    <w:pPr>
      <w:pBdr>
        <w:top w:val="single" w:color="auto" w:sz="4" w:space="0"/>
        <w:left w:val="single" w:color="auto" w:sz="4" w:space="0"/>
        <w:bottom w:val="single" w:color="auto" w:sz="4" w:space="0"/>
        <w:right w:val="single" w:color="auto" w:sz="4" w:space="0"/>
      </w:pBdr>
      <w:shd w:val="clear" w:color="000000" w:fill="FCD5B4"/>
      <w:autoSpaceDE/>
      <w:autoSpaceDN/>
      <w:spacing w:before="100" w:beforeAutospacing="1" w:after="100" w:afterAutospacing="1"/>
      <w:textAlignment w:val="center"/>
    </w:pPr>
    <w:rPr>
      <w:rFonts w:ascii="Cambria" w:hAnsi="Cambria"/>
    </w:rPr>
  </w:style>
  <w:style w:type="paragraph" w:customStyle="1" w:styleId="126">
    <w:name w:val="xl79"/>
    <w:basedOn w:val="1"/>
    <w:qFormat/>
    <w:uiPriority w:val="0"/>
    <w:pPr>
      <w:pBdr>
        <w:top w:val="single" w:color="auto" w:sz="4" w:space="0"/>
        <w:left w:val="single" w:color="auto" w:sz="4" w:space="0"/>
        <w:bottom w:val="single" w:color="auto" w:sz="4" w:space="0"/>
        <w:right w:val="single" w:color="auto" w:sz="4" w:space="0"/>
      </w:pBdr>
      <w:shd w:val="clear" w:color="000000" w:fill="FCD5B4"/>
      <w:autoSpaceDE/>
      <w:autoSpaceDN/>
      <w:spacing w:before="100" w:beforeAutospacing="1" w:after="100" w:afterAutospacing="1"/>
      <w:jc w:val="center"/>
      <w:textAlignment w:val="center"/>
    </w:pPr>
    <w:rPr>
      <w:rFonts w:ascii="Cambria" w:hAnsi="Cambria"/>
    </w:rPr>
  </w:style>
  <w:style w:type="paragraph" w:customStyle="1" w:styleId="127">
    <w:name w:val="xl80"/>
    <w:basedOn w:val="1"/>
    <w:qFormat/>
    <w:uiPriority w:val="0"/>
    <w:pPr>
      <w:pBdr>
        <w:top w:val="single" w:color="auto" w:sz="4" w:space="0"/>
        <w:left w:val="single" w:color="auto" w:sz="4" w:space="0"/>
        <w:bottom w:val="single" w:color="auto" w:sz="4" w:space="0"/>
        <w:right w:val="single" w:color="auto" w:sz="4" w:space="0"/>
      </w:pBdr>
      <w:shd w:val="clear" w:color="000000" w:fill="8DB4E3"/>
      <w:autoSpaceDE/>
      <w:autoSpaceDN/>
      <w:spacing w:before="100" w:beforeAutospacing="1" w:after="100" w:afterAutospacing="1"/>
      <w:jc w:val="center"/>
      <w:textAlignment w:val="center"/>
    </w:pPr>
    <w:rPr>
      <w:rFonts w:ascii="Cambria" w:hAnsi="Cambria"/>
    </w:rPr>
  </w:style>
  <w:style w:type="paragraph" w:customStyle="1" w:styleId="128">
    <w:name w:val="xl81"/>
    <w:basedOn w:val="1"/>
    <w:qFormat/>
    <w:uiPriority w:val="0"/>
    <w:pPr>
      <w:pBdr>
        <w:top w:val="single" w:color="auto" w:sz="4" w:space="0"/>
        <w:left w:val="single" w:color="auto" w:sz="4" w:space="0"/>
        <w:bottom w:val="single" w:color="auto" w:sz="4" w:space="0"/>
        <w:right w:val="single" w:color="auto" w:sz="4" w:space="0"/>
      </w:pBdr>
      <w:shd w:val="clear" w:color="000000" w:fill="FCD5B4"/>
      <w:autoSpaceDE/>
      <w:autoSpaceDN/>
      <w:spacing w:before="100" w:beforeAutospacing="1" w:after="100" w:afterAutospacing="1"/>
      <w:textAlignment w:val="center"/>
    </w:pPr>
    <w:rPr>
      <w:rFonts w:ascii="Cambria" w:hAnsi="Cambria"/>
      <w:b/>
      <w:bCs/>
    </w:rPr>
  </w:style>
  <w:style w:type="paragraph" w:customStyle="1" w:styleId="129">
    <w:name w:val="xl82"/>
    <w:basedOn w:val="1"/>
    <w:qFormat/>
    <w:uiPriority w:val="0"/>
    <w:pPr>
      <w:pBdr>
        <w:top w:val="single" w:color="auto" w:sz="4" w:space="0"/>
        <w:left w:val="single" w:color="auto" w:sz="4" w:space="0"/>
        <w:bottom w:val="single" w:color="auto" w:sz="4" w:space="0"/>
        <w:right w:val="single" w:color="auto" w:sz="4" w:space="0"/>
      </w:pBdr>
      <w:shd w:val="clear" w:color="000000" w:fill="FCD5B4"/>
      <w:autoSpaceDE/>
      <w:autoSpaceDN/>
      <w:spacing w:before="100" w:beforeAutospacing="1" w:after="100" w:afterAutospacing="1"/>
      <w:jc w:val="center"/>
      <w:textAlignment w:val="center"/>
    </w:pPr>
    <w:rPr>
      <w:rFonts w:ascii="Cambria" w:hAnsi="Cambria"/>
      <w:b/>
      <w:bCs/>
    </w:rPr>
  </w:style>
  <w:style w:type="paragraph" w:customStyle="1" w:styleId="130">
    <w:name w:val="xl83"/>
    <w:basedOn w:val="1"/>
    <w:qFormat/>
    <w:uiPriority w:val="0"/>
    <w:pPr>
      <w:pBdr>
        <w:top w:val="single" w:color="auto" w:sz="4" w:space="0"/>
        <w:left w:val="single" w:color="auto" w:sz="4" w:space="0"/>
        <w:bottom w:val="single" w:color="auto" w:sz="4" w:space="0"/>
        <w:right w:val="single" w:color="auto" w:sz="4" w:space="0"/>
      </w:pBdr>
      <w:shd w:val="clear" w:color="000000" w:fill="D7E4BC"/>
      <w:autoSpaceDE/>
      <w:autoSpaceDN/>
      <w:spacing w:before="100" w:beforeAutospacing="1" w:after="100" w:afterAutospacing="1"/>
      <w:jc w:val="center"/>
      <w:textAlignment w:val="center"/>
    </w:pPr>
    <w:rPr>
      <w:rFonts w:ascii="Cambria" w:hAnsi="Cambria"/>
      <w:b/>
      <w:bCs/>
    </w:rPr>
  </w:style>
  <w:style w:type="paragraph" w:customStyle="1" w:styleId="131">
    <w:name w:val="xl84"/>
    <w:basedOn w:val="1"/>
    <w:qFormat/>
    <w:uiPriority w:val="0"/>
    <w:pPr>
      <w:pBdr>
        <w:top w:val="single" w:color="auto" w:sz="4" w:space="0"/>
        <w:left w:val="single" w:color="auto" w:sz="4" w:space="0"/>
        <w:bottom w:val="single" w:color="auto" w:sz="4" w:space="0"/>
        <w:right w:val="single" w:color="auto" w:sz="4" w:space="0"/>
      </w:pBdr>
      <w:shd w:val="clear" w:color="000000" w:fill="B6DDE8"/>
      <w:autoSpaceDE/>
      <w:autoSpaceDN/>
      <w:spacing w:before="100" w:beforeAutospacing="1" w:after="100" w:afterAutospacing="1"/>
      <w:jc w:val="center"/>
      <w:textAlignment w:val="center"/>
    </w:pPr>
    <w:rPr>
      <w:rFonts w:ascii="Cambria" w:hAnsi="Cambria"/>
      <w:b/>
      <w:bCs/>
    </w:rPr>
  </w:style>
  <w:style w:type="paragraph" w:customStyle="1" w:styleId="132">
    <w:name w:val="xl85"/>
    <w:basedOn w:val="1"/>
    <w:qFormat/>
    <w:uiPriority w:val="0"/>
    <w:pPr>
      <w:autoSpaceDE/>
      <w:autoSpaceDN/>
      <w:spacing w:before="100" w:beforeAutospacing="1" w:after="100" w:afterAutospacing="1"/>
    </w:pPr>
    <w:rPr>
      <w:b/>
      <w:bCs/>
    </w:rPr>
  </w:style>
  <w:style w:type="paragraph" w:customStyle="1" w:styleId="133">
    <w:name w:val="xl86"/>
    <w:basedOn w:val="1"/>
    <w:qFormat/>
    <w:uiPriority w:val="0"/>
    <w:pPr>
      <w:pBdr>
        <w:top w:val="single" w:color="auto" w:sz="4" w:space="0"/>
        <w:left w:val="single" w:color="auto" w:sz="4" w:space="0"/>
        <w:bottom w:val="single" w:color="auto" w:sz="4" w:space="0"/>
        <w:right w:val="single" w:color="auto" w:sz="4" w:space="0"/>
      </w:pBdr>
      <w:shd w:val="clear" w:color="000000" w:fill="B6DDE8"/>
      <w:autoSpaceDE/>
      <w:autoSpaceDN/>
      <w:spacing w:before="100" w:beforeAutospacing="1" w:after="100" w:afterAutospacing="1"/>
      <w:jc w:val="center"/>
      <w:textAlignment w:val="center"/>
    </w:pPr>
    <w:rPr>
      <w:rFonts w:ascii="Cambria" w:hAnsi="Cambria"/>
    </w:rPr>
  </w:style>
  <w:style w:type="paragraph" w:customStyle="1" w:styleId="134">
    <w:name w:val="xl87"/>
    <w:basedOn w:val="1"/>
    <w:qFormat/>
    <w:uiPriority w:val="0"/>
    <w:pPr>
      <w:pBdr>
        <w:top w:val="single" w:color="auto" w:sz="4" w:space="0"/>
        <w:left w:val="single" w:color="auto" w:sz="4" w:space="0"/>
        <w:bottom w:val="single" w:color="auto" w:sz="4" w:space="0"/>
      </w:pBdr>
      <w:shd w:val="clear" w:color="000000" w:fill="FDE9D9"/>
      <w:autoSpaceDE/>
      <w:autoSpaceDN/>
      <w:spacing w:before="100" w:beforeAutospacing="1" w:after="100" w:afterAutospacing="1"/>
      <w:jc w:val="center"/>
      <w:textAlignment w:val="center"/>
    </w:pPr>
    <w:rPr>
      <w:rFonts w:ascii="Cambria" w:hAnsi="Cambria"/>
      <w:sz w:val="20"/>
      <w:szCs w:val="20"/>
    </w:rPr>
  </w:style>
  <w:style w:type="paragraph" w:customStyle="1" w:styleId="135">
    <w:name w:val="xl88"/>
    <w:basedOn w:val="1"/>
    <w:qFormat/>
    <w:uiPriority w:val="0"/>
    <w:pPr>
      <w:pBdr>
        <w:top w:val="single" w:color="auto" w:sz="4" w:space="0"/>
        <w:bottom w:val="single" w:color="auto" w:sz="4" w:space="0"/>
        <w:right w:val="single" w:color="auto" w:sz="4" w:space="0"/>
      </w:pBdr>
      <w:shd w:val="clear" w:color="000000" w:fill="FDE9D9"/>
      <w:autoSpaceDE/>
      <w:autoSpaceDN/>
      <w:spacing w:before="100" w:beforeAutospacing="1" w:after="100" w:afterAutospacing="1"/>
      <w:jc w:val="center"/>
      <w:textAlignment w:val="center"/>
    </w:pPr>
    <w:rPr>
      <w:rFonts w:ascii="Cambria" w:hAnsi="Cambria"/>
      <w:sz w:val="20"/>
      <w:szCs w:val="20"/>
    </w:rPr>
  </w:style>
  <w:style w:type="paragraph" w:customStyle="1" w:styleId="136">
    <w:name w:val="xl89"/>
    <w:basedOn w:val="1"/>
    <w:qFormat/>
    <w:uiPriority w:val="0"/>
    <w:pPr>
      <w:pBdr>
        <w:top w:val="single" w:color="auto" w:sz="4" w:space="0"/>
        <w:left w:val="single" w:color="auto" w:sz="4" w:space="0"/>
        <w:bottom w:val="single" w:color="auto" w:sz="4" w:space="0"/>
        <w:right w:val="single" w:color="auto" w:sz="4" w:space="0"/>
      </w:pBdr>
      <w:shd w:val="clear" w:color="000000" w:fill="FDE9D9"/>
      <w:autoSpaceDE/>
      <w:autoSpaceDN/>
      <w:spacing w:before="100" w:beforeAutospacing="1" w:after="100" w:afterAutospacing="1"/>
      <w:jc w:val="center"/>
      <w:textAlignment w:val="center"/>
    </w:pPr>
    <w:rPr>
      <w:rFonts w:ascii="Cambria" w:hAnsi="Cambria"/>
      <w:sz w:val="20"/>
      <w:szCs w:val="20"/>
    </w:rPr>
  </w:style>
  <w:style w:type="paragraph" w:customStyle="1" w:styleId="137">
    <w:name w:val="xl90"/>
    <w:basedOn w:val="1"/>
    <w:qFormat/>
    <w:uiPriority w:val="0"/>
    <w:pPr>
      <w:pBdr>
        <w:top w:val="single" w:color="auto" w:sz="4" w:space="0"/>
        <w:left w:val="single" w:color="auto" w:sz="4" w:space="0"/>
        <w:right w:val="single" w:color="auto" w:sz="4" w:space="0"/>
      </w:pBdr>
      <w:shd w:val="clear" w:color="000000" w:fill="FDE9D9"/>
      <w:autoSpaceDE/>
      <w:autoSpaceDN/>
      <w:spacing w:before="100" w:beforeAutospacing="1" w:after="100" w:afterAutospacing="1"/>
      <w:jc w:val="center"/>
      <w:textAlignment w:val="center"/>
    </w:pPr>
    <w:rPr>
      <w:rFonts w:ascii="Cambria" w:hAnsi="Cambria"/>
      <w:sz w:val="20"/>
      <w:szCs w:val="20"/>
    </w:rPr>
  </w:style>
  <w:style w:type="paragraph" w:customStyle="1" w:styleId="138">
    <w:name w:val="xl91"/>
    <w:basedOn w:val="1"/>
    <w:qFormat/>
    <w:uiPriority w:val="0"/>
    <w:pPr>
      <w:pBdr>
        <w:left w:val="single" w:color="auto" w:sz="4" w:space="0"/>
        <w:bottom w:val="single" w:color="auto" w:sz="4" w:space="0"/>
        <w:right w:val="single" w:color="auto" w:sz="4" w:space="0"/>
      </w:pBdr>
      <w:shd w:val="clear" w:color="000000" w:fill="FDE9D9"/>
      <w:autoSpaceDE/>
      <w:autoSpaceDN/>
      <w:spacing w:before="100" w:beforeAutospacing="1" w:after="100" w:afterAutospacing="1"/>
      <w:jc w:val="center"/>
      <w:textAlignment w:val="center"/>
    </w:pPr>
    <w:rPr>
      <w:rFonts w:ascii="Cambria" w:hAnsi="Cambria"/>
      <w:sz w:val="20"/>
      <w:szCs w:val="20"/>
    </w:rPr>
  </w:style>
  <w:style w:type="paragraph" w:customStyle="1" w:styleId="139">
    <w:name w:val="xl92"/>
    <w:basedOn w:val="1"/>
    <w:qFormat/>
    <w:uiPriority w:val="0"/>
    <w:pPr>
      <w:pBdr>
        <w:top w:val="single" w:color="auto" w:sz="4" w:space="0"/>
        <w:left w:val="single" w:color="auto" w:sz="4" w:space="0"/>
        <w:right w:val="single" w:color="auto" w:sz="4" w:space="0"/>
      </w:pBdr>
      <w:shd w:val="clear" w:color="000000" w:fill="E5E0EC"/>
      <w:autoSpaceDE/>
      <w:autoSpaceDN/>
      <w:spacing w:before="100" w:beforeAutospacing="1" w:after="100" w:afterAutospacing="1"/>
      <w:jc w:val="center"/>
      <w:textAlignment w:val="center"/>
    </w:pPr>
    <w:rPr>
      <w:rFonts w:ascii="Cambria" w:hAnsi="Cambria"/>
      <w:sz w:val="20"/>
      <w:szCs w:val="20"/>
    </w:rPr>
  </w:style>
  <w:style w:type="paragraph" w:customStyle="1" w:styleId="140">
    <w:name w:val="xl93"/>
    <w:basedOn w:val="1"/>
    <w:qFormat/>
    <w:uiPriority w:val="0"/>
    <w:pPr>
      <w:pBdr>
        <w:left w:val="single" w:color="auto" w:sz="4" w:space="0"/>
        <w:bottom w:val="single" w:color="auto" w:sz="4" w:space="0"/>
        <w:right w:val="single" w:color="auto" w:sz="4" w:space="0"/>
      </w:pBdr>
      <w:shd w:val="clear" w:color="000000" w:fill="E5E0EC"/>
      <w:autoSpaceDE/>
      <w:autoSpaceDN/>
      <w:spacing w:before="100" w:beforeAutospacing="1" w:after="100" w:afterAutospacing="1"/>
      <w:jc w:val="center"/>
      <w:textAlignment w:val="center"/>
    </w:pPr>
    <w:rPr>
      <w:rFonts w:ascii="Cambria" w:hAnsi="Cambria"/>
      <w:sz w:val="20"/>
      <w:szCs w:val="20"/>
    </w:rPr>
  </w:style>
  <w:style w:type="paragraph" w:customStyle="1" w:styleId="141">
    <w:name w:val="xl64"/>
    <w:basedOn w:val="1"/>
    <w:qFormat/>
    <w:uiPriority w:val="0"/>
    <w:pPr>
      <w:autoSpaceDE/>
      <w:autoSpaceDN/>
      <w:spacing w:before="100" w:beforeAutospacing="1" w:after="100" w:afterAutospacing="1"/>
    </w:pPr>
    <w:rPr>
      <w:sz w:val="20"/>
      <w:szCs w:val="20"/>
    </w:rPr>
  </w:style>
  <w:style w:type="paragraph" w:customStyle="1" w:styleId="142">
    <w:name w:val="xl65"/>
    <w:basedOn w:val="1"/>
    <w:qFormat/>
    <w:uiPriority w:val="99"/>
    <w:pPr>
      <w:pBdr>
        <w:left w:val="single" w:color="auto" w:sz="4" w:space="0"/>
        <w:bottom w:val="single" w:color="auto" w:sz="4" w:space="0"/>
        <w:right w:val="single" w:color="auto" w:sz="4" w:space="0"/>
      </w:pBdr>
      <w:shd w:val="clear" w:color="000000" w:fill="EAF1DD"/>
      <w:autoSpaceDE/>
      <w:autoSpaceDN/>
      <w:spacing w:before="100" w:beforeAutospacing="1" w:after="100" w:afterAutospacing="1"/>
      <w:textAlignment w:val="center"/>
    </w:pPr>
    <w:rPr>
      <w:rFonts w:ascii="Cambria" w:hAnsi="Cambria"/>
      <w:sz w:val="20"/>
      <w:szCs w:val="20"/>
    </w:rPr>
  </w:style>
  <w:style w:type="character" w:customStyle="1" w:styleId="143">
    <w:name w:val="WW8Num1z0"/>
    <w:qFormat/>
    <w:uiPriority w:val="0"/>
    <w:rPr>
      <w:rFonts w:ascii="Symbol" w:hAnsi="Symbol"/>
    </w:rPr>
  </w:style>
  <w:style w:type="character" w:customStyle="1" w:styleId="144">
    <w:name w:val="WW8Num2z0"/>
    <w:qFormat/>
    <w:uiPriority w:val="0"/>
    <w:rPr>
      <w:rFonts w:ascii="Symbol" w:hAnsi="Symbol"/>
    </w:rPr>
  </w:style>
  <w:style w:type="character" w:customStyle="1" w:styleId="145">
    <w:name w:val="WW8Num3z0"/>
    <w:qFormat/>
    <w:uiPriority w:val="0"/>
    <w:rPr>
      <w:rFonts w:ascii="Symbol" w:hAnsi="Symbol"/>
    </w:rPr>
  </w:style>
  <w:style w:type="character" w:customStyle="1" w:styleId="146">
    <w:name w:val="WW8Num4z0"/>
    <w:qFormat/>
    <w:uiPriority w:val="0"/>
    <w:rPr>
      <w:rFonts w:ascii="Symbol" w:hAnsi="Symbol"/>
    </w:rPr>
  </w:style>
  <w:style w:type="character" w:customStyle="1" w:styleId="147">
    <w:name w:val="WW8Num5z0"/>
    <w:qFormat/>
    <w:uiPriority w:val="0"/>
    <w:rPr>
      <w:rFonts w:ascii="Symbol" w:hAnsi="Symbol"/>
    </w:rPr>
  </w:style>
  <w:style w:type="character" w:customStyle="1" w:styleId="148">
    <w:name w:val="Absatz-Standardschriftart"/>
    <w:uiPriority w:val="0"/>
  </w:style>
  <w:style w:type="character" w:customStyle="1" w:styleId="149">
    <w:name w:val="WW8Num6z0"/>
    <w:qFormat/>
    <w:uiPriority w:val="0"/>
    <w:rPr>
      <w:rFonts w:ascii="Symbol" w:hAnsi="Symbol"/>
    </w:rPr>
  </w:style>
  <w:style w:type="character" w:customStyle="1" w:styleId="150">
    <w:name w:val="WW8Num7z0"/>
    <w:qFormat/>
    <w:uiPriority w:val="0"/>
    <w:rPr>
      <w:rFonts w:ascii="Symbol" w:hAnsi="Symbol"/>
    </w:rPr>
  </w:style>
  <w:style w:type="character" w:customStyle="1" w:styleId="151">
    <w:name w:val="WW8Num8z0"/>
    <w:qFormat/>
    <w:uiPriority w:val="0"/>
    <w:rPr>
      <w:rFonts w:ascii="Symbol" w:hAnsi="Symbol"/>
    </w:rPr>
  </w:style>
  <w:style w:type="character" w:customStyle="1" w:styleId="152">
    <w:name w:val="WW8Num9z0"/>
    <w:qFormat/>
    <w:uiPriority w:val="0"/>
    <w:rPr>
      <w:rFonts w:ascii="Symbol" w:hAnsi="Symbol"/>
    </w:rPr>
  </w:style>
  <w:style w:type="character" w:customStyle="1" w:styleId="153">
    <w:name w:val="WW8Num10z0"/>
    <w:qFormat/>
    <w:uiPriority w:val="0"/>
    <w:rPr>
      <w:rFonts w:ascii="Symbol" w:hAnsi="Symbol"/>
    </w:rPr>
  </w:style>
  <w:style w:type="character" w:customStyle="1" w:styleId="154">
    <w:name w:val="WW8Num11z0"/>
    <w:qFormat/>
    <w:uiPriority w:val="0"/>
    <w:rPr>
      <w:rFonts w:ascii="Symbol" w:hAnsi="Symbol"/>
    </w:rPr>
  </w:style>
  <w:style w:type="character" w:customStyle="1" w:styleId="155">
    <w:name w:val="WW8Num12z0"/>
    <w:qFormat/>
    <w:uiPriority w:val="0"/>
    <w:rPr>
      <w:rFonts w:ascii="Symbol" w:hAnsi="Symbol"/>
    </w:rPr>
  </w:style>
  <w:style w:type="character" w:customStyle="1" w:styleId="156">
    <w:name w:val="WW8Num13z0"/>
    <w:qFormat/>
    <w:uiPriority w:val="0"/>
    <w:rPr>
      <w:rFonts w:ascii="Symbol" w:hAnsi="Symbol"/>
    </w:rPr>
  </w:style>
  <w:style w:type="character" w:customStyle="1" w:styleId="157">
    <w:name w:val="WW-Absatz-Standardschriftart"/>
    <w:uiPriority w:val="0"/>
  </w:style>
  <w:style w:type="character" w:customStyle="1" w:styleId="158">
    <w:name w:val="WW-Absatz-Standardschriftart1"/>
    <w:uiPriority w:val="0"/>
  </w:style>
  <w:style w:type="character" w:customStyle="1" w:styleId="159">
    <w:name w:val="WW-Absatz-Standardschriftart11"/>
    <w:uiPriority w:val="0"/>
  </w:style>
  <w:style w:type="character" w:customStyle="1" w:styleId="160">
    <w:name w:val="WW-Absatz-Standardschriftart111"/>
    <w:uiPriority w:val="0"/>
  </w:style>
  <w:style w:type="character" w:customStyle="1" w:styleId="161">
    <w:name w:val="WW-Absatz-Standardschriftart1111"/>
    <w:uiPriority w:val="0"/>
  </w:style>
  <w:style w:type="character" w:customStyle="1" w:styleId="162">
    <w:name w:val="WW-Absatz-Standardschriftart11111"/>
    <w:uiPriority w:val="0"/>
  </w:style>
  <w:style w:type="character" w:customStyle="1" w:styleId="163">
    <w:name w:val="WW-Absatz-Standardschriftart111111"/>
    <w:uiPriority w:val="0"/>
  </w:style>
  <w:style w:type="character" w:customStyle="1" w:styleId="164">
    <w:name w:val="WW-Absatz-Standardschriftart1111111"/>
    <w:uiPriority w:val="0"/>
  </w:style>
  <w:style w:type="character" w:customStyle="1" w:styleId="165">
    <w:name w:val="WW-Absatz-Standardschriftart11111111"/>
    <w:uiPriority w:val="0"/>
  </w:style>
  <w:style w:type="character" w:customStyle="1" w:styleId="166">
    <w:name w:val="WW-Absatz-Standardschriftart111111111"/>
    <w:uiPriority w:val="0"/>
  </w:style>
  <w:style w:type="character" w:customStyle="1" w:styleId="167">
    <w:name w:val="WW-Absatz-Standardschriftart1111111111"/>
    <w:uiPriority w:val="0"/>
  </w:style>
  <w:style w:type="character" w:customStyle="1" w:styleId="168">
    <w:name w:val="WW-Absatz-Standardschriftart11111111111"/>
    <w:uiPriority w:val="0"/>
  </w:style>
  <w:style w:type="character" w:customStyle="1" w:styleId="169">
    <w:name w:val="Основной шрифт абзаца1"/>
    <w:uiPriority w:val="0"/>
  </w:style>
  <w:style w:type="character" w:customStyle="1" w:styleId="170">
    <w:name w:val="Маркеры списка"/>
    <w:uiPriority w:val="0"/>
    <w:rPr>
      <w:rFonts w:ascii="OpenSymbol" w:hAnsi="OpenSymbol" w:eastAsia="Times New Roman"/>
    </w:rPr>
  </w:style>
  <w:style w:type="paragraph" w:customStyle="1" w:styleId="171">
    <w:name w:val="Название1"/>
    <w:basedOn w:val="1"/>
    <w:qFormat/>
    <w:uiPriority w:val="0"/>
    <w:pPr>
      <w:suppressLineNumbers/>
      <w:suppressAutoHyphens/>
      <w:autoSpaceDE/>
      <w:autoSpaceDN/>
      <w:spacing w:before="120" w:after="120" w:line="276" w:lineRule="auto"/>
    </w:pPr>
    <w:rPr>
      <w:rFonts w:ascii="Arial" w:hAnsi="Arial" w:cs="Tahoma"/>
      <w:i/>
      <w:iCs/>
      <w:kern w:val="1"/>
      <w:sz w:val="20"/>
      <w:lang w:eastAsia="ar-SA"/>
    </w:rPr>
  </w:style>
  <w:style w:type="paragraph" w:customStyle="1" w:styleId="172">
    <w:name w:val="Указатель1"/>
    <w:basedOn w:val="1"/>
    <w:qFormat/>
    <w:uiPriority w:val="0"/>
    <w:pPr>
      <w:suppressLineNumbers/>
      <w:suppressAutoHyphens/>
      <w:autoSpaceDE/>
      <w:autoSpaceDN/>
      <w:spacing w:after="200" w:line="276" w:lineRule="auto"/>
    </w:pPr>
    <w:rPr>
      <w:rFonts w:ascii="Arial" w:hAnsi="Arial" w:cs="Tahoma"/>
      <w:kern w:val="1"/>
      <w:sz w:val="22"/>
      <w:szCs w:val="22"/>
      <w:lang w:eastAsia="ar-SA"/>
    </w:rPr>
  </w:style>
  <w:style w:type="paragraph" w:customStyle="1" w:styleId="173">
    <w:name w:val="Содержимое таблицы"/>
    <w:basedOn w:val="1"/>
    <w:qFormat/>
    <w:uiPriority w:val="0"/>
    <w:pPr>
      <w:suppressLineNumbers/>
      <w:suppressAutoHyphens/>
      <w:autoSpaceDE/>
      <w:autoSpaceDN/>
      <w:spacing w:after="200" w:line="276" w:lineRule="auto"/>
    </w:pPr>
    <w:rPr>
      <w:rFonts w:ascii="Calibri" w:hAnsi="Calibri" w:cs="Calibri"/>
      <w:kern w:val="1"/>
      <w:sz w:val="22"/>
      <w:szCs w:val="22"/>
      <w:lang w:eastAsia="ar-SA"/>
    </w:rPr>
  </w:style>
  <w:style w:type="paragraph" w:customStyle="1" w:styleId="174">
    <w:name w:val="Заголовок таблицы"/>
    <w:basedOn w:val="173"/>
    <w:qFormat/>
    <w:uiPriority w:val="0"/>
    <w:pPr>
      <w:jc w:val="center"/>
    </w:pPr>
    <w:rPr>
      <w:b/>
      <w:bCs/>
    </w:rPr>
  </w:style>
  <w:style w:type="character" w:customStyle="1" w:styleId="175">
    <w:name w:val="Font Style15"/>
    <w:uiPriority w:val="99"/>
    <w:rPr>
      <w:rFonts w:ascii="Times New Roman" w:hAnsi="Times New Roman"/>
      <w:sz w:val="26"/>
    </w:rPr>
  </w:style>
  <w:style w:type="character" w:customStyle="1" w:styleId="176">
    <w:name w:val="ecxstyle_13274280680000000774fontstyle15"/>
    <w:uiPriority w:val="0"/>
  </w:style>
  <w:style w:type="paragraph" w:customStyle="1" w:styleId="177">
    <w:name w:val="rvps1401"/>
    <w:basedOn w:val="1"/>
    <w:qFormat/>
    <w:uiPriority w:val="0"/>
    <w:pPr>
      <w:autoSpaceDE/>
      <w:autoSpaceDN/>
      <w:spacing w:after="300"/>
    </w:pPr>
    <w:rPr>
      <w:rFonts w:ascii="Arial" w:hAnsi="Arial" w:cs="Arial"/>
      <w:color w:val="000000"/>
    </w:rPr>
  </w:style>
  <w:style w:type="character" w:customStyle="1" w:styleId="178">
    <w:name w:val="Основной текст_"/>
    <w:link w:val="179"/>
    <w:locked/>
    <w:uiPriority w:val="0"/>
    <w:rPr>
      <w:spacing w:val="1"/>
      <w:shd w:val="clear" w:color="auto" w:fill="FFFFFF"/>
    </w:rPr>
  </w:style>
  <w:style w:type="paragraph" w:customStyle="1" w:styleId="179">
    <w:name w:val="Основной текст21"/>
    <w:basedOn w:val="1"/>
    <w:link w:val="178"/>
    <w:qFormat/>
    <w:uiPriority w:val="0"/>
    <w:pPr>
      <w:shd w:val="clear" w:color="auto" w:fill="FFFFFF"/>
      <w:autoSpaceDE/>
      <w:autoSpaceDN/>
      <w:spacing w:line="278" w:lineRule="exact"/>
      <w:jc w:val="right"/>
    </w:pPr>
    <w:rPr>
      <w:spacing w:val="1"/>
      <w:sz w:val="20"/>
      <w:szCs w:val="20"/>
      <w:shd w:val="clear" w:color="auto" w:fill="FFFFFF"/>
    </w:rPr>
  </w:style>
  <w:style w:type="character" w:customStyle="1" w:styleId="180">
    <w:name w:val="Основной текст (13)"/>
    <w:uiPriority w:val="0"/>
    <w:rPr>
      <w:rFonts w:ascii="Times New Roman" w:hAnsi="Times New Roman"/>
      <w:spacing w:val="1"/>
      <w:sz w:val="21"/>
      <w:u w:val="none"/>
    </w:rPr>
  </w:style>
  <w:style w:type="character" w:customStyle="1" w:styleId="181">
    <w:name w:val="Основной текст13"/>
    <w:uiPriority w:val="0"/>
    <w:rPr>
      <w:rFonts w:cs="Times New Roman"/>
      <w:spacing w:val="1"/>
      <w:shd w:val="clear" w:color="auto" w:fill="FFFFFF"/>
      <w:lang w:bidi="ar-SA"/>
    </w:rPr>
  </w:style>
  <w:style w:type="table" w:customStyle="1" w:styleId="182">
    <w:name w:val="Сетка таблицы1"/>
    <w:uiPriority w:val="59"/>
    <w:rPr>
      <w:rFonts w:ascii="Calibri" w:hAnsi="Calibri"/>
      <w:lang w:val="ru-RU" w:eastAsia="ru-RU" w:bidi="ar-SA"/>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wBefore w:w="0" w:type="dxa"/>
    </w:trPr>
  </w:style>
  <w:style w:type="character" w:customStyle="1" w:styleId="183">
    <w:name w:val="Знак Знак4"/>
    <w:semiHidden/>
    <w:uiPriority w:val="0"/>
    <w:rPr>
      <w:sz w:val="16"/>
    </w:rPr>
  </w:style>
  <w:style w:type="paragraph" w:customStyle="1" w:styleId="184">
    <w:name w:val="Основной текст 21"/>
    <w:basedOn w:val="1"/>
    <w:qFormat/>
    <w:uiPriority w:val="99"/>
    <w:pPr>
      <w:widowControl w:val="0"/>
      <w:autoSpaceDE/>
      <w:autoSpaceDN/>
      <w:snapToGrid w:val="0"/>
      <w:jc w:val="both"/>
    </w:pPr>
    <w:rPr>
      <w:sz w:val="28"/>
      <w:szCs w:val="20"/>
    </w:rPr>
  </w:style>
  <w:style w:type="paragraph" w:customStyle="1" w:styleId="185">
    <w:name w:val="Основной текст 22"/>
    <w:basedOn w:val="1"/>
    <w:qFormat/>
    <w:uiPriority w:val="0"/>
    <w:pPr>
      <w:widowControl w:val="0"/>
      <w:autoSpaceDE/>
      <w:autoSpaceDN/>
      <w:ind w:firstLine="709"/>
      <w:jc w:val="both"/>
    </w:pPr>
    <w:rPr>
      <w:sz w:val="28"/>
      <w:szCs w:val="20"/>
    </w:rPr>
  </w:style>
  <w:style w:type="paragraph" w:customStyle="1" w:styleId="186">
    <w:name w:val="Основной текст 23"/>
    <w:basedOn w:val="1"/>
    <w:qFormat/>
    <w:uiPriority w:val="0"/>
    <w:pPr>
      <w:widowControl w:val="0"/>
      <w:autoSpaceDE/>
      <w:autoSpaceDN/>
      <w:ind w:right="74" w:firstLine="709"/>
      <w:jc w:val="both"/>
    </w:pPr>
    <w:rPr>
      <w:sz w:val="28"/>
      <w:szCs w:val="20"/>
    </w:rPr>
  </w:style>
  <w:style w:type="paragraph" w:customStyle="1" w:styleId="187">
    <w:name w:val="Абзац списка2"/>
    <w:basedOn w:val="1"/>
    <w:qFormat/>
    <w:uiPriority w:val="0"/>
    <w:pPr>
      <w:autoSpaceDE/>
      <w:autoSpaceDN/>
      <w:spacing w:after="200" w:line="276" w:lineRule="auto"/>
      <w:ind w:left="720"/>
    </w:pPr>
    <w:rPr>
      <w:rFonts w:ascii="Calibri" w:hAnsi="Calibri" w:cs="Calibri"/>
      <w:sz w:val="22"/>
      <w:szCs w:val="22"/>
      <w:lang w:eastAsia="en-US"/>
    </w:rPr>
  </w:style>
  <w:style w:type="character" w:customStyle="1" w:styleId="188">
    <w:name w:val="Основной текст1"/>
    <w:uiPriority w:val="0"/>
    <w:rPr>
      <w:rFonts w:ascii="Times New Roman" w:hAnsi="Times New Roman"/>
      <w:color w:val="000000"/>
      <w:spacing w:val="10"/>
      <w:w w:val="100"/>
      <w:position w:val="0"/>
      <w:sz w:val="20"/>
      <w:u w:val="none"/>
      <w:lang w:val="ru-RU"/>
    </w:rPr>
  </w:style>
  <w:style w:type="paragraph" w:customStyle="1" w:styleId="189">
    <w:name w:val="Основной текст 24"/>
    <w:basedOn w:val="1"/>
    <w:qFormat/>
    <w:uiPriority w:val="0"/>
    <w:pPr>
      <w:widowControl w:val="0"/>
      <w:autoSpaceDE/>
      <w:autoSpaceDN/>
      <w:ind w:firstLine="709"/>
      <w:jc w:val="both"/>
    </w:pPr>
    <w:rPr>
      <w:sz w:val="28"/>
      <w:szCs w:val="20"/>
    </w:rPr>
  </w:style>
  <w:style w:type="paragraph" w:customStyle="1" w:styleId="190">
    <w:name w:val="Без интервала1"/>
    <w:link w:val="222"/>
    <w:qFormat/>
    <w:uiPriority w:val="0"/>
    <w:pPr>
      <w:spacing w:after="200" w:line="276" w:lineRule="auto"/>
    </w:pPr>
    <w:rPr>
      <w:rFonts w:ascii="Calibri" w:hAnsi="Calibri"/>
      <w:sz w:val="22"/>
      <w:lang w:val="ru-RU" w:eastAsia="en-US" w:bidi="ar-SA"/>
    </w:rPr>
  </w:style>
  <w:style w:type="character" w:customStyle="1" w:styleId="191">
    <w:name w:val="c0"/>
    <w:uiPriority w:val="0"/>
    <w:rPr>
      <w:rFonts w:cs="Times New Roman"/>
    </w:rPr>
  </w:style>
  <w:style w:type="paragraph" w:customStyle="1" w:styleId="192">
    <w:name w:val="Table Contents"/>
    <w:basedOn w:val="1"/>
    <w:qFormat/>
    <w:uiPriority w:val="99"/>
    <w:pPr>
      <w:widowControl w:val="0"/>
      <w:suppressLineNumbers/>
      <w:suppressAutoHyphens/>
      <w:autoSpaceDE/>
      <w:autoSpaceDN/>
    </w:pPr>
    <w:rPr>
      <w:rFonts w:ascii="Nimbus Roman No9 L" w:hAnsi="Nimbus Roman No9 L" w:cs="Andale Sans UI"/>
      <w:lang w:eastAsia="en-US"/>
    </w:rPr>
  </w:style>
  <w:style w:type="paragraph" w:customStyle="1" w:styleId="193">
    <w:name w:val="c1"/>
    <w:basedOn w:val="1"/>
    <w:qFormat/>
    <w:uiPriority w:val="99"/>
    <w:pPr>
      <w:autoSpaceDE/>
      <w:autoSpaceDN/>
      <w:spacing w:before="100" w:beforeAutospacing="1" w:after="100" w:afterAutospacing="1"/>
    </w:pPr>
  </w:style>
  <w:style w:type="paragraph" w:customStyle="1" w:styleId="194">
    <w:name w:val="western"/>
    <w:basedOn w:val="1"/>
    <w:qFormat/>
    <w:uiPriority w:val="99"/>
    <w:pPr>
      <w:autoSpaceDE/>
      <w:autoSpaceDN/>
      <w:spacing w:before="100" w:beforeAutospacing="1" w:after="100" w:afterAutospacing="1"/>
    </w:pPr>
  </w:style>
  <w:style w:type="paragraph" w:customStyle="1" w:styleId="195">
    <w:name w:val="Основной текст с отступом 21"/>
    <w:basedOn w:val="1"/>
    <w:qFormat/>
    <w:uiPriority w:val="99"/>
    <w:pPr>
      <w:autoSpaceDE/>
      <w:autoSpaceDN/>
      <w:ind w:firstLine="426"/>
      <w:jc w:val="both"/>
    </w:pPr>
    <w:rPr>
      <w:sz w:val="26"/>
      <w:szCs w:val="20"/>
    </w:rPr>
  </w:style>
  <w:style w:type="paragraph" w:customStyle="1" w:styleId="196">
    <w:name w:val="Базовый"/>
    <w:qFormat/>
    <w:uiPriority w:val="0"/>
    <w:pPr>
      <w:tabs>
        <w:tab w:val="left" w:pos="708"/>
      </w:tabs>
      <w:suppressAutoHyphens/>
      <w:spacing w:after="200" w:line="276" w:lineRule="auto"/>
    </w:pPr>
    <w:rPr>
      <w:rFonts w:ascii="Liberation Serif" w:hAnsi="Liberation Serif" w:cs="Lohit Hindi"/>
      <w:color w:val="00000A"/>
      <w:sz w:val="24"/>
      <w:szCs w:val="24"/>
      <w:lang w:val="ru-RU" w:eastAsia="zh-CN" w:bidi="hi-IN"/>
    </w:rPr>
  </w:style>
  <w:style w:type="paragraph" w:customStyle="1" w:styleId="197">
    <w:name w:val="Без интервала2"/>
    <w:qFormat/>
    <w:uiPriority w:val="0"/>
    <w:rPr>
      <w:rFonts w:ascii="Calibri" w:hAnsi="Calibri"/>
      <w:sz w:val="22"/>
      <w:szCs w:val="22"/>
      <w:lang w:val="ru-RU" w:eastAsia="ru-RU" w:bidi="ar-SA"/>
    </w:rPr>
  </w:style>
  <w:style w:type="paragraph" w:customStyle="1" w:styleId="198">
    <w:name w:val="Основной текст 25"/>
    <w:basedOn w:val="1"/>
    <w:qFormat/>
    <w:uiPriority w:val="0"/>
    <w:pPr>
      <w:widowControl w:val="0"/>
      <w:autoSpaceDE/>
      <w:autoSpaceDN/>
      <w:snapToGrid w:val="0"/>
      <w:jc w:val="both"/>
    </w:pPr>
    <w:rPr>
      <w:sz w:val="28"/>
      <w:szCs w:val="20"/>
    </w:rPr>
  </w:style>
  <w:style w:type="paragraph" w:customStyle="1" w:styleId="199">
    <w:name w:val="Без интервала3"/>
    <w:qFormat/>
    <w:uiPriority w:val="0"/>
    <w:rPr>
      <w:rFonts w:ascii="Calibri" w:hAnsi="Calibri"/>
      <w:sz w:val="22"/>
      <w:szCs w:val="22"/>
      <w:lang w:val="ru-RU" w:eastAsia="ru-RU" w:bidi="ar-SA"/>
    </w:rPr>
  </w:style>
  <w:style w:type="character" w:customStyle="1" w:styleId="200">
    <w:name w:val="Заголовок 3 Знак"/>
    <w:link w:val="4"/>
    <w:locked/>
    <w:uiPriority w:val="0"/>
    <w:rPr>
      <w:rFonts w:ascii="Cambria" w:hAnsi="Cambria"/>
      <w:b/>
      <w:sz w:val="26"/>
      <w:lang w:eastAsia="ru-RU"/>
    </w:rPr>
  </w:style>
  <w:style w:type="paragraph" w:customStyle="1" w:styleId="201">
    <w:name w:val="Абзац списка3"/>
    <w:basedOn w:val="1"/>
    <w:qFormat/>
    <w:uiPriority w:val="0"/>
    <w:pPr>
      <w:autoSpaceDE/>
      <w:autoSpaceDN/>
      <w:spacing w:after="200" w:line="276" w:lineRule="auto"/>
      <w:ind w:left="720"/>
    </w:pPr>
    <w:rPr>
      <w:rFonts w:ascii="Calibri" w:hAnsi="Calibri" w:cs="Calibri"/>
      <w:sz w:val="22"/>
      <w:szCs w:val="22"/>
      <w:lang w:eastAsia="en-US"/>
    </w:rPr>
  </w:style>
  <w:style w:type="paragraph" w:customStyle="1" w:styleId="202">
    <w:name w:val="Знак Знак Знак Знак Знак Знак Знак Знак Знак Знак Знак Знак Знак Знак Знак Знак Знак Знак Знак Знак Знак2 Знак3"/>
    <w:basedOn w:val="1"/>
    <w:qFormat/>
    <w:uiPriority w:val="0"/>
    <w:pPr>
      <w:autoSpaceDE/>
      <w:autoSpaceDN/>
      <w:spacing w:after="160" w:line="240" w:lineRule="exact"/>
    </w:pPr>
    <w:rPr>
      <w:rFonts w:ascii="Verdana" w:hAnsi="Verdana"/>
      <w:sz w:val="20"/>
      <w:szCs w:val="20"/>
      <w:lang w:val="en-US" w:eastAsia="en-US"/>
    </w:rPr>
  </w:style>
  <w:style w:type="paragraph" w:customStyle="1" w:styleId="203">
    <w:name w:val="Основной текст 26"/>
    <w:basedOn w:val="1"/>
    <w:qFormat/>
    <w:uiPriority w:val="0"/>
    <w:pPr>
      <w:widowControl w:val="0"/>
      <w:autoSpaceDE/>
      <w:autoSpaceDN/>
      <w:snapToGrid w:val="0"/>
      <w:jc w:val="both"/>
    </w:pPr>
    <w:rPr>
      <w:sz w:val="28"/>
      <w:szCs w:val="20"/>
    </w:rPr>
  </w:style>
  <w:style w:type="paragraph" w:customStyle="1" w:styleId="204">
    <w:name w:val="Абзац списка4"/>
    <w:basedOn w:val="1"/>
    <w:qFormat/>
    <w:uiPriority w:val="0"/>
    <w:pPr>
      <w:autoSpaceDE/>
      <w:autoSpaceDN/>
      <w:spacing w:after="200" w:line="276" w:lineRule="auto"/>
      <w:ind w:left="720"/>
    </w:pPr>
    <w:rPr>
      <w:rFonts w:ascii="Calibri" w:hAnsi="Calibri" w:cs="Calibri"/>
      <w:sz w:val="22"/>
      <w:szCs w:val="22"/>
      <w:lang w:eastAsia="en-US"/>
    </w:rPr>
  </w:style>
  <w:style w:type="paragraph" w:customStyle="1" w:styleId="205">
    <w:name w:val="Знак Знак Знак Знак Знак Знак Знак Знак Знак Знак Знак Знак Знак Знак Знак Знак Знак Знак Знак Знак Знак2 Знак2"/>
    <w:basedOn w:val="1"/>
    <w:qFormat/>
    <w:uiPriority w:val="0"/>
    <w:pPr>
      <w:autoSpaceDE/>
      <w:autoSpaceDN/>
      <w:spacing w:after="160" w:line="240" w:lineRule="exact"/>
    </w:pPr>
    <w:rPr>
      <w:rFonts w:ascii="Verdana" w:hAnsi="Verdana"/>
      <w:sz w:val="20"/>
      <w:szCs w:val="20"/>
      <w:lang w:val="en-US" w:eastAsia="en-US"/>
    </w:rPr>
  </w:style>
  <w:style w:type="paragraph" w:customStyle="1" w:styleId="206">
    <w:name w:val="Без интервала4"/>
    <w:qFormat/>
    <w:uiPriority w:val="0"/>
    <w:rPr>
      <w:rFonts w:ascii="Calibri" w:hAnsi="Calibri"/>
      <w:sz w:val="22"/>
      <w:szCs w:val="22"/>
      <w:lang w:val="ru-RU" w:eastAsia="en-US" w:bidi="ar-SA"/>
    </w:rPr>
  </w:style>
  <w:style w:type="paragraph" w:customStyle="1" w:styleId="207">
    <w:name w:val="Абзац списка5"/>
    <w:basedOn w:val="1"/>
    <w:qFormat/>
    <w:uiPriority w:val="0"/>
    <w:pPr>
      <w:autoSpaceDE/>
      <w:autoSpaceDN/>
      <w:spacing w:after="200" w:line="276" w:lineRule="auto"/>
      <w:ind w:left="720"/>
    </w:pPr>
    <w:rPr>
      <w:rFonts w:ascii="Calibri" w:hAnsi="Calibri" w:cs="Calibri"/>
      <w:sz w:val="22"/>
      <w:szCs w:val="22"/>
      <w:lang w:eastAsia="en-US"/>
    </w:rPr>
  </w:style>
  <w:style w:type="paragraph" w:customStyle="1" w:styleId="208">
    <w:name w:val="Знак Знак Знак Знак Знак Знак Знак Знак Знак Знак Знак Знак Знак Знак Знак Знак Знак Знак Знак Знак Знак2 Знак1"/>
    <w:basedOn w:val="1"/>
    <w:qFormat/>
    <w:uiPriority w:val="0"/>
    <w:pPr>
      <w:autoSpaceDE/>
      <w:autoSpaceDN/>
      <w:spacing w:after="160" w:line="240" w:lineRule="exact"/>
    </w:pPr>
    <w:rPr>
      <w:rFonts w:ascii="Verdana" w:hAnsi="Verdana"/>
      <w:sz w:val="20"/>
      <w:szCs w:val="20"/>
      <w:lang w:val="en-US" w:eastAsia="en-US"/>
    </w:rPr>
  </w:style>
  <w:style w:type="paragraph" w:customStyle="1" w:styleId="209">
    <w:name w:val="Без интервала5"/>
    <w:qFormat/>
    <w:uiPriority w:val="0"/>
    <w:rPr>
      <w:rFonts w:ascii="Calibri" w:hAnsi="Calibri"/>
      <w:sz w:val="22"/>
      <w:szCs w:val="22"/>
      <w:lang w:val="ru-RU" w:eastAsia="ru-RU" w:bidi="ar-SA"/>
    </w:rPr>
  </w:style>
  <w:style w:type="character" w:customStyle="1" w:styleId="210">
    <w:name w:val="Заголовок 5 Знак"/>
    <w:link w:val="6"/>
    <w:locked/>
    <w:uiPriority w:val="0"/>
    <w:rPr>
      <w:rFonts w:ascii="Cambria" w:hAnsi="Cambria" w:eastAsia="Times New Roman"/>
      <w:color w:val="243F60"/>
    </w:rPr>
  </w:style>
  <w:style w:type="character" w:customStyle="1" w:styleId="211">
    <w:name w:val="Заголовок 7 Знак"/>
    <w:link w:val="7"/>
    <w:locked/>
    <w:uiPriority w:val="99"/>
    <w:rPr>
      <w:rFonts w:eastAsia="Times New Roman"/>
      <w:sz w:val="24"/>
    </w:rPr>
  </w:style>
  <w:style w:type="character" w:customStyle="1" w:styleId="212">
    <w:name w:val="highlight"/>
    <w:uiPriority w:val="0"/>
    <w:rPr>
      <w:rFonts w:cs="Times New Roman"/>
    </w:rPr>
  </w:style>
  <w:style w:type="character" w:customStyle="1" w:styleId="213">
    <w:name w:val="Красная строка Знак"/>
    <w:link w:val="39"/>
    <w:locked/>
    <w:uiPriority w:val="99"/>
    <w:rPr>
      <w:rFonts w:ascii="Calibri" w:hAnsi="Calibri" w:eastAsia="Times New Roman"/>
      <w:lang w:eastAsia="ru-RU"/>
    </w:rPr>
  </w:style>
  <w:style w:type="paragraph" w:customStyle="1" w:styleId="214">
    <w:name w:val="style2"/>
    <w:basedOn w:val="1"/>
    <w:qFormat/>
    <w:uiPriority w:val="99"/>
    <w:pPr>
      <w:autoSpaceDE/>
      <w:autoSpaceDN/>
      <w:spacing w:before="100" w:beforeAutospacing="1" w:after="100" w:afterAutospacing="1"/>
      <w:ind w:right="74"/>
      <w:jc w:val="both"/>
    </w:pPr>
    <w:rPr>
      <w:rFonts w:ascii="Verdana" w:hAnsi="Verdana" w:cs="Verdana"/>
      <w:sz w:val="20"/>
      <w:szCs w:val="20"/>
    </w:rPr>
  </w:style>
  <w:style w:type="paragraph" w:styleId="215">
    <w:name w:val=""/>
    <w:basedOn w:val="1"/>
    <w:next w:val="1"/>
    <w:link w:val="216"/>
    <w:semiHidden/>
    <w:uiPriority w:val="99"/>
    <w:pPr>
      <w:pBdr>
        <w:top w:val="single" w:color="auto" w:sz="6" w:space="1"/>
      </w:pBdr>
      <w:autoSpaceDE/>
      <w:autoSpaceDN/>
      <w:ind w:right="74"/>
      <w:jc w:val="center"/>
    </w:pPr>
    <w:rPr>
      <w:rFonts w:ascii="Arial" w:hAnsi="Arial"/>
      <w:vanish/>
      <w:sz w:val="16"/>
      <w:szCs w:val="20"/>
    </w:rPr>
  </w:style>
  <w:style w:type="character" w:customStyle="1" w:styleId="216">
    <w:name w:val="z-Конец формы Знак"/>
    <w:link w:val="215"/>
    <w:semiHidden/>
    <w:locked/>
    <w:uiPriority w:val="99"/>
    <w:rPr>
      <w:rFonts w:ascii="Arial" w:hAnsi="Arial"/>
      <w:vanish/>
      <w:sz w:val="16"/>
    </w:rPr>
  </w:style>
  <w:style w:type="paragraph" w:customStyle="1" w:styleId="217">
    <w:name w:val="Основной текст 27"/>
    <w:basedOn w:val="1"/>
    <w:qFormat/>
    <w:uiPriority w:val="0"/>
    <w:pPr>
      <w:widowControl w:val="0"/>
      <w:autoSpaceDE/>
      <w:autoSpaceDN/>
      <w:ind w:right="74" w:firstLine="709"/>
      <w:jc w:val="both"/>
    </w:pPr>
    <w:rPr>
      <w:sz w:val="28"/>
      <w:szCs w:val="20"/>
    </w:rPr>
  </w:style>
  <w:style w:type="character" w:customStyle="1" w:styleId="218">
    <w:name w:val="Font Style13"/>
    <w:uiPriority w:val="99"/>
    <w:rPr>
      <w:rFonts w:ascii="Times New Roman" w:hAnsi="Times New Roman"/>
      <w:sz w:val="26"/>
    </w:rPr>
  </w:style>
  <w:style w:type="paragraph" w:customStyle="1" w:styleId="219">
    <w:name w:val="Style5"/>
    <w:basedOn w:val="1"/>
    <w:qFormat/>
    <w:uiPriority w:val="99"/>
    <w:pPr>
      <w:widowControl w:val="0"/>
      <w:adjustRightInd w:val="0"/>
      <w:spacing w:line="253" w:lineRule="exact"/>
      <w:ind w:firstLine="477"/>
      <w:jc w:val="both"/>
    </w:pPr>
  </w:style>
  <w:style w:type="paragraph" w:customStyle="1" w:styleId="220">
    <w:name w:val="Style10"/>
    <w:basedOn w:val="1"/>
    <w:qFormat/>
    <w:uiPriority w:val="99"/>
    <w:pPr>
      <w:widowControl w:val="0"/>
      <w:adjustRightInd w:val="0"/>
      <w:spacing w:line="219" w:lineRule="exact"/>
    </w:pPr>
  </w:style>
  <w:style w:type="paragraph" w:customStyle="1" w:styleId="221">
    <w:name w:val="stylet1"/>
    <w:basedOn w:val="1"/>
    <w:qFormat/>
    <w:uiPriority w:val="99"/>
    <w:pPr>
      <w:autoSpaceDE/>
      <w:autoSpaceDN/>
      <w:spacing w:before="100" w:beforeAutospacing="1" w:after="100" w:afterAutospacing="1"/>
    </w:pPr>
    <w:rPr>
      <w:rFonts w:eastAsia="Batang"/>
    </w:rPr>
  </w:style>
  <w:style w:type="character" w:customStyle="1" w:styleId="222">
    <w:name w:val="No Spacing Char"/>
    <w:link w:val="190"/>
    <w:locked/>
    <w:uiPriority w:val="0"/>
    <w:rPr>
      <w:rFonts w:ascii="Calibri" w:hAnsi="Calibri"/>
      <w:sz w:val="22"/>
      <w:lang w:val="ru-RU" w:eastAsia="en-US" w:bidi="ar-SA"/>
    </w:rPr>
  </w:style>
  <w:style w:type="character" w:customStyle="1" w:styleId="223">
    <w:name w:val="Основной текст (9)5"/>
    <w:uiPriority w:val="0"/>
    <w:rPr>
      <w:rFonts w:ascii="Times New Roman" w:hAnsi="Times New Roman"/>
      <w:b/>
      <w:spacing w:val="0"/>
      <w:sz w:val="18"/>
    </w:rPr>
  </w:style>
  <w:style w:type="table" w:customStyle="1" w:styleId="224">
    <w:name w:val="Сетка таблицы2"/>
    <w:uiPriority w:val="59"/>
    <w:rPr>
      <w:rFonts w:ascii="Calibri" w:hAnsi="Calibri"/>
      <w:lang w:val="ru-RU" w:eastAsia="ru-RU" w:bidi="ar-SA"/>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wBefore w:w="0" w:type="dxa"/>
    </w:trPr>
  </w:style>
  <w:style w:type="table" w:customStyle="1" w:styleId="225">
    <w:name w:val="Сетка таблицы3"/>
    <w:uiPriority w:val="59"/>
    <w:rPr>
      <w:rFonts w:ascii="Calibri" w:hAnsi="Calibri"/>
      <w:lang w:val="ru-RU" w:eastAsia="ru-RU" w:bidi="ar-SA"/>
    </w:rPr>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rPr>
      <w:wBefore w:w="0" w:type="dxa"/>
    </w:trPr>
  </w:style>
  <w:style w:type="character" w:customStyle="1" w:styleId="226">
    <w:name w:val="Основной текст + Полужирный"/>
    <w:aliases w:val="Интервал 0 pt"/>
    <w:uiPriority w:val="0"/>
    <w:rPr>
      <w:rFonts w:ascii="Times New Roman" w:hAnsi="Times New Roman"/>
      <w:b/>
      <w:color w:val="000000"/>
      <w:spacing w:val="-6"/>
      <w:w w:val="100"/>
      <w:position w:val="0"/>
      <w:sz w:val="25"/>
      <w:shd w:val="clear" w:color="auto" w:fill="FFFFFF"/>
      <w:lang w:val="ru-RU"/>
    </w:rPr>
  </w:style>
  <w:style w:type="table" w:customStyle="1" w:styleId="227">
    <w:name w:val="Сетка таблицы4"/>
    <w:uiPriority w:val="59"/>
    <w:rPr>
      <w:rFonts w:ascii="Calibri" w:hAnsi="Calibri"/>
      <w:lang w:val="ru-RU" w:eastAsia="ru-RU" w:bidi="ar-SA"/>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wBefore w:w="0" w:type="dxa"/>
    </w:trPr>
  </w:style>
  <w:style w:type="character" w:customStyle="1" w:styleId="228">
    <w:name w:val="Font Style12"/>
    <w:uiPriority w:val="0"/>
    <w:rPr>
      <w:rFonts w:ascii="Times New Roman" w:hAnsi="Times New Roman"/>
      <w:sz w:val="28"/>
    </w:rPr>
  </w:style>
  <w:style w:type="paragraph" w:customStyle="1" w:styleId="229">
    <w:name w:val="Основной текст2"/>
    <w:basedOn w:val="1"/>
    <w:qFormat/>
    <w:uiPriority w:val="99"/>
    <w:pPr>
      <w:widowControl w:val="0"/>
      <w:shd w:val="clear" w:color="auto" w:fill="FFFFFF"/>
      <w:autoSpaceDE/>
      <w:autoSpaceDN/>
      <w:spacing w:line="326" w:lineRule="exact"/>
      <w:ind w:hanging="140"/>
    </w:pPr>
    <w:rPr>
      <w:sz w:val="26"/>
      <w:szCs w:val="26"/>
      <w:lang w:eastAsia="en-US"/>
    </w:rPr>
  </w:style>
  <w:style w:type="paragraph" w:customStyle="1" w:styleId="230">
    <w:name w:val="Стиль"/>
    <w:qFormat/>
    <w:uiPriority w:val="99"/>
    <w:pPr>
      <w:widowControl w:val="0"/>
      <w:autoSpaceDE w:val="0"/>
      <w:autoSpaceDN w:val="0"/>
      <w:adjustRightInd w:val="0"/>
    </w:pPr>
    <w:rPr>
      <w:sz w:val="24"/>
      <w:szCs w:val="24"/>
      <w:lang w:val="ru-RU" w:eastAsia="ru-RU" w:bidi="ar-SA"/>
    </w:rPr>
  </w:style>
  <w:style w:type="paragraph" w:customStyle="1" w:styleId="231">
    <w:name w:val="p7"/>
    <w:basedOn w:val="1"/>
    <w:qFormat/>
    <w:uiPriority w:val="99"/>
    <w:pPr>
      <w:autoSpaceDE/>
      <w:autoSpaceDN/>
      <w:spacing w:before="100" w:beforeAutospacing="1" w:after="100" w:afterAutospacing="1"/>
    </w:pPr>
  </w:style>
  <w:style w:type="table" w:customStyle="1" w:styleId="232">
    <w:name w:val="Светлая сетка - Акцент 11"/>
    <w:uiPriority w:val="62"/>
    <w:rPr>
      <w:rFonts w:ascii="Calibri" w:hAnsi="Calibri"/>
      <w:lang w:val="ru-RU" w:eastAsia="ru-RU" w:bidi="ar-SA"/>
    </w:rPr>
    <w:tblPr>
      <w:tblStyle w:val="10"/>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rPr>
      <w:wBefore w:w="0" w:type="dxa"/>
    </w:trPr>
  </w:style>
  <w:style w:type="paragraph" w:customStyle="1" w:styleId="233">
    <w:name w:val="c12"/>
    <w:basedOn w:val="1"/>
    <w:qFormat/>
    <w:uiPriority w:val="99"/>
    <w:pPr>
      <w:autoSpaceDE/>
      <w:autoSpaceDN/>
      <w:spacing w:before="100" w:beforeAutospacing="1" w:after="100" w:afterAutospacing="1"/>
    </w:pPr>
  </w:style>
  <w:style w:type="paragraph" w:customStyle="1" w:styleId="234">
    <w:name w:val="Основной текст3"/>
    <w:basedOn w:val="1"/>
    <w:qFormat/>
    <w:uiPriority w:val="99"/>
    <w:pPr>
      <w:widowControl w:val="0"/>
      <w:shd w:val="clear" w:color="auto" w:fill="FFFFFF"/>
      <w:autoSpaceDE/>
      <w:autoSpaceDN/>
      <w:spacing w:after="120" w:line="240" w:lineRule="atLeast"/>
      <w:ind w:hanging="340"/>
      <w:jc w:val="both"/>
    </w:pPr>
    <w:rPr>
      <w:color w:val="000000"/>
      <w:sz w:val="26"/>
      <w:szCs w:val="26"/>
    </w:rPr>
  </w:style>
  <w:style w:type="character" w:customStyle="1" w:styleId="235">
    <w:name w:val="Основной текст Exact"/>
    <w:uiPriority w:val="0"/>
    <w:rPr>
      <w:rFonts w:ascii="Times New Roman" w:hAnsi="Times New Roman"/>
      <w:spacing w:val="5"/>
      <w:u w:val="none"/>
    </w:rPr>
  </w:style>
  <w:style w:type="character" w:customStyle="1" w:styleId="236">
    <w:name w:val="Основной текст (5) Exact"/>
    <w:link w:val="237"/>
    <w:locked/>
    <w:uiPriority w:val="0"/>
    <w:rPr>
      <w:i/>
      <w:spacing w:val="-42"/>
      <w:sz w:val="28"/>
      <w:shd w:val="clear" w:color="auto" w:fill="FFFFFF"/>
    </w:rPr>
  </w:style>
  <w:style w:type="paragraph" w:customStyle="1" w:styleId="237">
    <w:name w:val="Основной текст (5)"/>
    <w:basedOn w:val="1"/>
    <w:link w:val="236"/>
    <w:qFormat/>
    <w:uiPriority w:val="0"/>
    <w:pPr>
      <w:widowControl w:val="0"/>
      <w:shd w:val="clear" w:color="auto" w:fill="FFFFFF"/>
      <w:autoSpaceDE/>
      <w:autoSpaceDN/>
      <w:spacing w:before="60" w:line="240" w:lineRule="atLeast"/>
    </w:pPr>
    <w:rPr>
      <w:i/>
      <w:spacing w:val="-42"/>
      <w:sz w:val="28"/>
      <w:szCs w:val="20"/>
      <w:shd w:val="clear" w:color="auto" w:fill="FFFFFF"/>
    </w:rPr>
  </w:style>
  <w:style w:type="character" w:customStyle="1" w:styleId="238">
    <w:name w:val="Основной текст (2)_"/>
    <w:uiPriority w:val="0"/>
    <w:rPr>
      <w:rFonts w:ascii="Times New Roman" w:hAnsi="Times New Roman"/>
      <w:b/>
      <w:sz w:val="26"/>
      <w:u w:val="none"/>
    </w:rPr>
  </w:style>
  <w:style w:type="character" w:customStyle="1" w:styleId="239">
    <w:name w:val="Основной текст (2)"/>
    <w:uiPriority w:val="0"/>
    <w:rPr>
      <w:rFonts w:ascii="Times New Roman" w:hAnsi="Times New Roman"/>
      <w:b/>
      <w:color w:val="000000"/>
      <w:spacing w:val="0"/>
      <w:w w:val="100"/>
      <w:position w:val="0"/>
      <w:sz w:val="26"/>
      <w:u w:val="none"/>
      <w:lang w:val="ru-RU" w:eastAsia="ru-RU"/>
    </w:rPr>
  </w:style>
  <w:style w:type="character" w:customStyle="1" w:styleId="240">
    <w:name w:val="Заголовок №1_"/>
    <w:uiPriority w:val="0"/>
    <w:rPr>
      <w:rFonts w:ascii="Times New Roman" w:hAnsi="Times New Roman"/>
      <w:b/>
      <w:spacing w:val="100"/>
      <w:sz w:val="38"/>
      <w:u w:val="none"/>
    </w:rPr>
  </w:style>
  <w:style w:type="character" w:customStyle="1" w:styleId="241">
    <w:name w:val="Заголовок №1"/>
    <w:uiPriority w:val="0"/>
    <w:rPr>
      <w:rFonts w:ascii="Times New Roman" w:hAnsi="Times New Roman"/>
      <w:b/>
      <w:color w:val="000000"/>
      <w:spacing w:val="100"/>
      <w:w w:val="100"/>
      <w:position w:val="0"/>
      <w:sz w:val="38"/>
      <w:u w:val="none"/>
      <w:lang w:val="ru-RU" w:eastAsia="ru-RU"/>
    </w:rPr>
  </w:style>
  <w:style w:type="character" w:customStyle="1" w:styleId="242">
    <w:name w:val="Заголовок №2_"/>
    <w:uiPriority w:val="0"/>
    <w:rPr>
      <w:rFonts w:ascii="Times New Roman" w:hAnsi="Times New Roman"/>
      <w:b/>
      <w:sz w:val="26"/>
      <w:u w:val="none"/>
    </w:rPr>
  </w:style>
  <w:style w:type="character" w:customStyle="1" w:styleId="243">
    <w:name w:val="Заголовок №2 + Интервал 3 pt"/>
    <w:uiPriority w:val="0"/>
    <w:rPr>
      <w:rFonts w:ascii="Times New Roman" w:hAnsi="Times New Roman"/>
      <w:b/>
      <w:color w:val="000000"/>
      <w:spacing w:val="70"/>
      <w:w w:val="100"/>
      <w:position w:val="0"/>
      <w:sz w:val="26"/>
      <w:u w:val="none"/>
      <w:lang w:val="ru-RU" w:eastAsia="ru-RU"/>
    </w:rPr>
  </w:style>
  <w:style w:type="character" w:customStyle="1" w:styleId="244">
    <w:name w:val="Основной текст + 8 pt"/>
    <w:aliases w:val="Полужирный"/>
    <w:uiPriority w:val="0"/>
    <w:rPr>
      <w:rFonts w:ascii="Times New Roman" w:hAnsi="Times New Roman"/>
      <w:b/>
      <w:color w:val="000000"/>
      <w:spacing w:val="0"/>
      <w:w w:val="100"/>
      <w:position w:val="0"/>
      <w:sz w:val="16"/>
      <w:u w:val="none"/>
      <w:shd w:val="clear" w:color="auto" w:fill="FFFFFF"/>
      <w:lang w:val="ru-RU" w:eastAsia="ru-RU"/>
    </w:rPr>
  </w:style>
  <w:style w:type="character" w:customStyle="1" w:styleId="245">
    <w:name w:val="Основной текст + CordiaUPC"/>
    <w:aliases w:val="Полужирный3"/>
    <w:uiPriority w:val="0"/>
    <w:rPr>
      <w:rFonts w:ascii="CordiaUPC" w:hAnsi="CordiaUPC" w:eastAsia="Times New Roman"/>
      <w:b/>
      <w:color w:val="000000"/>
      <w:spacing w:val="0"/>
      <w:w w:val="100"/>
      <w:position w:val="0"/>
      <w:sz w:val="26"/>
      <w:u w:val="none"/>
      <w:shd w:val="clear" w:color="auto" w:fill="FFFFFF"/>
      <w:lang w:val="ru-RU" w:eastAsia="ru-RU"/>
    </w:rPr>
  </w:style>
  <w:style w:type="character" w:customStyle="1" w:styleId="246">
    <w:name w:val="Основной текст + CordiaUPC1"/>
    <w:aliases w:val="15 pt"/>
    <w:uiPriority w:val="0"/>
    <w:rPr>
      <w:rFonts w:ascii="CordiaUPC" w:hAnsi="CordiaUPC" w:eastAsia="Times New Roman"/>
      <w:color w:val="000000"/>
      <w:spacing w:val="0"/>
      <w:w w:val="100"/>
      <w:position w:val="0"/>
      <w:sz w:val="30"/>
      <w:u w:val="none"/>
      <w:shd w:val="clear" w:color="auto" w:fill="FFFFFF"/>
      <w:lang w:val="ru-RU" w:eastAsia="ru-RU"/>
    </w:rPr>
  </w:style>
  <w:style w:type="character" w:customStyle="1" w:styleId="247">
    <w:name w:val="Основной текст + 11 pt"/>
    <w:aliases w:val="Полужирный2"/>
    <w:uiPriority w:val="0"/>
    <w:rPr>
      <w:rFonts w:ascii="Times New Roman" w:hAnsi="Times New Roman"/>
      <w:b/>
      <w:color w:val="000000"/>
      <w:spacing w:val="0"/>
      <w:w w:val="100"/>
      <w:position w:val="0"/>
      <w:sz w:val="22"/>
      <w:u w:val="none"/>
      <w:shd w:val="clear" w:color="auto" w:fill="FFFFFF"/>
      <w:lang w:val="ru-RU" w:eastAsia="ru-RU"/>
    </w:rPr>
  </w:style>
  <w:style w:type="character" w:customStyle="1" w:styleId="248">
    <w:name w:val="Основной текст + 11"/>
    <w:aliases w:val="5 pt,Полужирный1,Основной текст (2) + Microsoft Sans Serif,7 pt,5,Основной текст (2) + Tahoma,9,8 pt"/>
    <w:uiPriority w:val="0"/>
    <w:rPr>
      <w:rFonts w:ascii="Times New Roman" w:hAnsi="Times New Roman"/>
      <w:b/>
      <w:color w:val="000000"/>
      <w:spacing w:val="0"/>
      <w:w w:val="100"/>
      <w:position w:val="0"/>
      <w:sz w:val="23"/>
      <w:u w:val="none"/>
      <w:shd w:val="clear" w:color="auto" w:fill="FFFFFF"/>
      <w:lang w:val="ru-RU" w:eastAsia="ru-RU"/>
    </w:rPr>
  </w:style>
  <w:style w:type="character" w:customStyle="1" w:styleId="249">
    <w:name w:val="Основной текст + Интервал 2 pt"/>
    <w:uiPriority w:val="0"/>
    <w:rPr>
      <w:rFonts w:ascii="Times New Roman" w:hAnsi="Times New Roman"/>
      <w:color w:val="000000"/>
      <w:spacing w:val="40"/>
      <w:w w:val="100"/>
      <w:position w:val="0"/>
      <w:sz w:val="26"/>
      <w:u w:val="none"/>
      <w:shd w:val="clear" w:color="auto" w:fill="FFFFFF"/>
      <w:lang w:val="ru-RU" w:eastAsia="ru-RU"/>
    </w:rPr>
  </w:style>
  <w:style w:type="character" w:customStyle="1" w:styleId="250">
    <w:name w:val="Основной текст (6) Exact"/>
    <w:uiPriority w:val="0"/>
    <w:rPr>
      <w:rFonts w:ascii="Franklin Gothic Book" w:hAnsi="Franklin Gothic Book" w:eastAsia="Times New Roman"/>
      <w:i/>
      <w:sz w:val="23"/>
      <w:shd w:val="clear" w:color="auto" w:fill="FFFFFF"/>
    </w:rPr>
  </w:style>
  <w:style w:type="character" w:customStyle="1" w:styleId="251">
    <w:name w:val="Заголовок №2"/>
    <w:uiPriority w:val="0"/>
    <w:rPr>
      <w:rFonts w:ascii="Times New Roman" w:hAnsi="Times New Roman"/>
      <w:b/>
      <w:color w:val="000000"/>
      <w:spacing w:val="0"/>
      <w:w w:val="100"/>
      <w:position w:val="0"/>
      <w:sz w:val="26"/>
      <w:u w:val="none"/>
      <w:lang w:val="ru-RU" w:eastAsia="ru-RU"/>
    </w:rPr>
  </w:style>
  <w:style w:type="character" w:customStyle="1" w:styleId="252">
    <w:name w:val="Основной текст + 11 pt1"/>
    <w:uiPriority w:val="0"/>
    <w:rPr>
      <w:rFonts w:ascii="Times New Roman" w:hAnsi="Times New Roman"/>
      <w:color w:val="000000"/>
      <w:spacing w:val="0"/>
      <w:w w:val="100"/>
      <w:position w:val="0"/>
      <w:sz w:val="22"/>
      <w:u w:val="none"/>
      <w:shd w:val="clear" w:color="auto" w:fill="FFFFFF"/>
      <w:lang w:val="ru-RU" w:eastAsia="ru-RU"/>
    </w:rPr>
  </w:style>
  <w:style w:type="paragraph" w:customStyle="1" w:styleId="253">
    <w:name w:val="Без интервала6"/>
    <w:qFormat/>
    <w:uiPriority w:val="0"/>
    <w:rPr>
      <w:rFonts w:ascii="Calibri" w:hAnsi="Calibri"/>
      <w:sz w:val="22"/>
      <w:szCs w:val="22"/>
      <w:lang w:val="ru-RU" w:eastAsia="ru-RU" w:bidi="ar-SA"/>
    </w:rPr>
  </w:style>
  <w:style w:type="paragraph" w:customStyle="1" w:styleId="254">
    <w:name w:val="Основной текст 28"/>
    <w:basedOn w:val="1"/>
    <w:qFormat/>
    <w:uiPriority w:val="0"/>
    <w:pPr>
      <w:widowControl w:val="0"/>
      <w:autoSpaceDE/>
      <w:autoSpaceDN/>
      <w:snapToGrid w:val="0"/>
      <w:jc w:val="both"/>
    </w:pPr>
    <w:rPr>
      <w:sz w:val="28"/>
      <w:szCs w:val="20"/>
    </w:rPr>
  </w:style>
  <w:style w:type="character" w:customStyle="1" w:styleId="255">
    <w:name w:val="submenu-table"/>
    <w:uiPriority w:val="0"/>
    <w:rPr>
      <w:rFonts w:cs="Times New Roman"/>
    </w:rPr>
  </w:style>
  <w:style w:type="table" w:customStyle="1" w:styleId="256">
    <w:name w:val="Светлая сетка - Акцент 12"/>
    <w:uiPriority w:val="62"/>
    <w:rPr>
      <w:rFonts w:ascii="Calibri" w:hAnsi="Calibri"/>
      <w:lang w:val="ru-RU" w:eastAsia="ru-RU" w:bidi="ar-SA"/>
    </w:rPr>
    <w:tblPr>
      <w:tblStyle w:val="10"/>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rPr>
      <w:wBefore w:w="0" w:type="dxa"/>
    </w:trPr>
  </w:style>
  <w:style w:type="character" w:customStyle="1" w:styleId="257">
    <w:name w:val="Основной текст + Полужирный1"/>
    <w:uiPriority w:val="0"/>
    <w:rPr>
      <w:rFonts w:ascii="Times New Roman" w:hAnsi="Times New Roman"/>
      <w:b/>
      <w:color w:val="000000"/>
      <w:spacing w:val="8"/>
      <w:w w:val="100"/>
      <w:position w:val="0"/>
      <w:sz w:val="20"/>
      <w:u w:val="none"/>
      <w:lang w:val="ru-RU" w:eastAsia="ru-RU"/>
    </w:rPr>
  </w:style>
  <w:style w:type="paragraph" w:customStyle="1" w:styleId="258">
    <w:name w:val="Знак Знак Знак Знак Знак Знак Знак Знак Знак Знак Знак Знак Знак Знак Знак Знак Знак Знак Знак Знак Знак2 Знак5"/>
    <w:basedOn w:val="1"/>
    <w:qFormat/>
    <w:uiPriority w:val="0"/>
    <w:pPr>
      <w:autoSpaceDE/>
      <w:autoSpaceDN/>
      <w:spacing w:after="160" w:line="240" w:lineRule="exact"/>
    </w:pPr>
    <w:rPr>
      <w:rFonts w:ascii="Verdana" w:hAnsi="Verdana"/>
      <w:sz w:val="20"/>
      <w:szCs w:val="20"/>
      <w:lang w:val="en-US" w:eastAsia="en-US"/>
    </w:rPr>
  </w:style>
  <w:style w:type="character" w:customStyle="1" w:styleId="259">
    <w:name w:val="Заголовок №4"/>
    <w:uiPriority w:val="0"/>
    <w:rPr>
      <w:rFonts w:ascii="Times New Roman" w:hAnsi="Times New Roman"/>
      <w:spacing w:val="1"/>
      <w:sz w:val="25"/>
    </w:rPr>
  </w:style>
  <w:style w:type="character" w:customStyle="1" w:styleId="260">
    <w:name w:val="Стиль1 Знак"/>
    <w:link w:val="261"/>
    <w:locked/>
    <w:uiPriority w:val="0"/>
    <w:rPr>
      <w:sz w:val="28"/>
    </w:rPr>
  </w:style>
  <w:style w:type="paragraph" w:customStyle="1" w:styleId="261">
    <w:name w:val="Стиль1"/>
    <w:basedOn w:val="1"/>
    <w:link w:val="260"/>
    <w:qFormat/>
    <w:uiPriority w:val="0"/>
    <w:pPr>
      <w:autoSpaceDE/>
      <w:autoSpaceDN/>
      <w:spacing w:line="360" w:lineRule="auto"/>
      <w:ind w:firstLine="720"/>
      <w:jc w:val="both"/>
    </w:pPr>
    <w:rPr>
      <w:sz w:val="28"/>
      <w:szCs w:val="20"/>
    </w:rPr>
  </w:style>
  <w:style w:type="paragraph" w:customStyle="1" w:styleId="262">
    <w:name w:val="Средняя сетка 21"/>
    <w:uiPriority w:val="0"/>
    <w:rPr>
      <w:rFonts w:ascii="Calibri" w:hAnsi="Calibri"/>
      <w:sz w:val="22"/>
      <w:szCs w:val="22"/>
      <w:lang w:val="ru-RU" w:eastAsia="ru-RU" w:bidi="ar-SA"/>
    </w:rPr>
  </w:style>
  <w:style w:type="character" w:customStyle="1" w:styleId="263">
    <w:name w:val="Текст сноски Знак"/>
    <w:link w:val="26"/>
    <w:locked/>
    <w:uiPriority w:val="99"/>
    <w:rPr>
      <w:rFonts w:ascii="Calibri" w:hAnsi="Calibri" w:eastAsia="Times New Roman" w:cs="Times New Roman"/>
      <w:lang w:eastAsia="en-US"/>
    </w:rPr>
  </w:style>
  <w:style w:type="paragraph" w:customStyle="1" w:styleId="264">
    <w:name w:val="ConsPlusCell"/>
    <w:uiPriority w:val="0"/>
    <w:pPr>
      <w:widowControl w:val="0"/>
      <w:autoSpaceDE w:val="0"/>
      <w:autoSpaceDN w:val="0"/>
      <w:adjustRightInd w:val="0"/>
    </w:pPr>
    <w:rPr>
      <w:sz w:val="28"/>
      <w:szCs w:val="28"/>
      <w:lang w:val="ru-RU" w:eastAsia="ru-RU" w:bidi="ar-SA"/>
    </w:rPr>
  </w:style>
  <w:style w:type="character" w:customStyle="1" w:styleId="265">
    <w:name w:val="О3fс3fн3fо3fв3fн3fо3fй3f ш3fр3fи3fф3fт3f а3fб3fз3fа3fц3fа3f"/>
    <w:uiPriority w:val="99"/>
  </w:style>
  <w:style w:type="paragraph" w:styleId="266">
    <w:name w:val="List Paragraph"/>
    <w:basedOn w:val="1"/>
    <w:qFormat/>
    <w:uiPriority w:val="34"/>
    <w:pPr>
      <w:autoSpaceDE/>
      <w:autoSpaceDN/>
      <w:spacing w:after="200" w:line="276" w:lineRule="auto"/>
      <w:ind w:left="720"/>
      <w:contextualSpacing/>
    </w:pPr>
    <w:rPr>
      <w:rFonts w:ascii="Calibri" w:hAnsi="Calibri" w:eastAsia="Calibri"/>
      <w:sz w:val="22"/>
      <w:szCs w:val="22"/>
      <w:lang w:eastAsia="en-US"/>
    </w:rPr>
  </w:style>
  <w:style w:type="paragraph" w:customStyle="1" w:styleId="267">
    <w:name w:val="Обычный1"/>
    <w:qFormat/>
    <w:uiPriority w:val="0"/>
    <w:pPr>
      <w:pBdr>
        <w:top w:val="none" w:color="000000" w:sz="0" w:space="0"/>
        <w:left w:val="none" w:color="000000" w:sz="0" w:space="0"/>
        <w:bottom w:val="none" w:color="000000" w:sz="0" w:space="0"/>
        <w:right w:val="none" w:color="000000" w:sz="0" w:space="0"/>
        <w:between w:val="none" w:color="000000" w:sz="0" w:space="0"/>
      </w:pBdr>
    </w:pPr>
    <w:rPr>
      <w:szCs w:val="22"/>
      <w:lang w:val="ru-RU" w:eastAsia="ru-RU" w:bidi="ar-SA"/>
    </w:rPr>
  </w:style>
  <w:style w:type="paragraph" w:customStyle="1" w:styleId="268">
    <w:name w:val="Заголовок 11"/>
    <w:basedOn w:val="267"/>
    <w:qFormat/>
    <w:uiPriority w:val="99"/>
    <w:pPr>
      <w:spacing w:before="100" w:beforeAutospacing="1" w:after="100" w:afterAutospacing="1"/>
    </w:pPr>
    <w:rPr>
      <w:b/>
      <w:bCs/>
      <w:sz w:val="48"/>
      <w:szCs w:val="48"/>
    </w:rPr>
  </w:style>
  <w:style w:type="paragraph" w:styleId="269">
    <w:name w:val="No Spacing"/>
    <w:link w:val="271"/>
    <w:qFormat/>
    <w:uiPriority w:val="1"/>
    <w:rPr>
      <w:rFonts w:ascii="Calibri" w:hAnsi="Calibri"/>
      <w:sz w:val="22"/>
      <w:szCs w:val="22"/>
      <w:lang w:val="ru-RU" w:eastAsia="ru-RU" w:bidi="ar-SA"/>
    </w:rPr>
  </w:style>
  <w:style w:type="paragraph" w:customStyle="1" w:styleId="270">
    <w:name w:val="Название2"/>
    <w:basedOn w:val="1"/>
    <w:next w:val="1"/>
    <w:qFormat/>
    <w:uiPriority w:val="0"/>
    <w:pPr>
      <w:autoSpaceDE/>
      <w:autoSpaceDN/>
      <w:spacing w:before="240" w:after="60" w:line="276" w:lineRule="auto"/>
      <w:jc w:val="center"/>
      <w:outlineLvl w:val="0"/>
    </w:pPr>
    <w:rPr>
      <w:rFonts w:ascii="Cambria" w:hAnsi="Cambria"/>
      <w:b/>
      <w:bCs/>
      <w:kern w:val="28"/>
      <w:sz w:val="32"/>
      <w:szCs w:val="32"/>
    </w:rPr>
  </w:style>
  <w:style w:type="character" w:customStyle="1" w:styleId="271">
    <w:name w:val="Без интервала Знак"/>
    <w:link w:val="269"/>
    <w:uiPriority w:val="1"/>
    <w:rPr>
      <w:rFonts w:ascii="Calibri" w:hAnsi="Calibri"/>
      <w:sz w:val="22"/>
      <w:szCs w:val="22"/>
      <w:lang w:bidi="ar-SA"/>
    </w:rPr>
  </w:style>
  <w:style w:type="character" w:customStyle="1" w:styleId="272">
    <w:name w:val="Основной текст 3 Знак"/>
    <w:link w:val="47"/>
    <w:uiPriority w:val="99"/>
    <w:rPr>
      <w:bCs/>
      <w:sz w:val="24"/>
      <w:szCs w:val="24"/>
    </w:rPr>
  </w:style>
  <w:style w:type="character" w:customStyle="1" w:styleId="273">
    <w:name w:val="Красная строка 2 Знак"/>
    <w:link w:val="40"/>
    <w:uiPriority w:val="99"/>
    <w:rPr>
      <w:sz w:val="24"/>
      <w:szCs w:val="24"/>
    </w:rPr>
  </w:style>
  <w:style w:type="character" w:customStyle="1" w:styleId="274">
    <w:name w:val="Основной текст + Полужирный;Интервал 0 pt"/>
    <w:uiPriority w:val="0"/>
    <w:rPr>
      <w:rFonts w:ascii="Times New Roman" w:hAnsi="Times New Roman" w:eastAsia="Times New Roman" w:cs="Times New Roman"/>
      <w:b/>
      <w:bCs/>
      <w:color w:val="000000"/>
      <w:spacing w:val="-6"/>
      <w:w w:val="100"/>
      <w:position w:val="0"/>
      <w:sz w:val="25"/>
      <w:szCs w:val="25"/>
      <w:shd w:val="clear" w:color="auto" w:fill="FFFFFF"/>
      <w:lang w:val="ru-RU"/>
    </w:rPr>
  </w:style>
  <w:style w:type="character" w:customStyle="1" w:styleId="275">
    <w:name w:val="Основной текст + 8 pt;Полужирный"/>
    <w:uiPriority w:val="0"/>
    <w:rPr>
      <w:rFonts w:ascii="Times New Roman" w:hAnsi="Times New Roman" w:eastAsia="Times New Roman" w:cs="Times New Roman"/>
      <w:b/>
      <w:bCs/>
      <w:color w:val="000000"/>
      <w:spacing w:val="0"/>
      <w:w w:val="100"/>
      <w:position w:val="0"/>
      <w:sz w:val="16"/>
      <w:szCs w:val="16"/>
      <w:u w:val="none"/>
      <w:shd w:val="clear" w:color="auto" w:fill="FFFFFF"/>
      <w:lang w:val="ru-RU" w:eastAsia="ru-RU" w:bidi="ru-RU"/>
    </w:rPr>
  </w:style>
  <w:style w:type="character" w:customStyle="1" w:styleId="276">
    <w:name w:val="Основной текст + CordiaUPC;Полужирный"/>
    <w:uiPriority w:val="0"/>
    <w:rPr>
      <w:rFonts w:ascii="CordiaUPC" w:hAnsi="CordiaUPC" w:eastAsia="CordiaUPC" w:cs="CordiaUPC"/>
      <w:b/>
      <w:bCs/>
      <w:color w:val="000000"/>
      <w:spacing w:val="0"/>
      <w:w w:val="100"/>
      <w:position w:val="0"/>
      <w:sz w:val="26"/>
      <w:szCs w:val="26"/>
      <w:u w:val="none"/>
      <w:shd w:val="clear" w:color="auto" w:fill="FFFFFF"/>
      <w:lang w:val="ru-RU" w:eastAsia="ru-RU" w:bidi="ru-RU"/>
    </w:rPr>
  </w:style>
  <w:style w:type="character" w:customStyle="1" w:styleId="277">
    <w:name w:val="Основной текст + CordiaUPC;15 pt"/>
    <w:uiPriority w:val="0"/>
    <w:rPr>
      <w:rFonts w:ascii="CordiaUPC" w:hAnsi="CordiaUPC" w:eastAsia="CordiaUPC" w:cs="CordiaUPC"/>
      <w:color w:val="000000"/>
      <w:spacing w:val="0"/>
      <w:w w:val="100"/>
      <w:position w:val="0"/>
      <w:sz w:val="30"/>
      <w:szCs w:val="30"/>
      <w:u w:val="none"/>
      <w:shd w:val="clear" w:color="auto" w:fill="FFFFFF"/>
      <w:lang w:val="ru-RU" w:eastAsia="ru-RU" w:bidi="ru-RU"/>
    </w:rPr>
  </w:style>
  <w:style w:type="character" w:customStyle="1" w:styleId="278">
    <w:name w:val="Основной текст + 11 pt;Полужирный"/>
    <w:uiPriority w:val="0"/>
    <w:rPr>
      <w:rFonts w:ascii="Times New Roman" w:hAnsi="Times New Roman" w:eastAsia="Times New Roman" w:cs="Times New Roman"/>
      <w:b/>
      <w:bCs/>
      <w:color w:val="000000"/>
      <w:spacing w:val="0"/>
      <w:w w:val="100"/>
      <w:position w:val="0"/>
      <w:sz w:val="22"/>
      <w:szCs w:val="22"/>
      <w:u w:val="none"/>
      <w:shd w:val="clear" w:color="auto" w:fill="FFFFFF"/>
      <w:lang w:val="ru-RU" w:eastAsia="ru-RU" w:bidi="ru-RU"/>
    </w:rPr>
  </w:style>
  <w:style w:type="character" w:customStyle="1" w:styleId="279">
    <w:name w:val="Основной текст + 11;5 pt;Полужирный"/>
    <w:uiPriority w:val="0"/>
    <w:rPr>
      <w:rFonts w:ascii="Times New Roman" w:hAnsi="Times New Roman" w:eastAsia="Times New Roman" w:cs="Times New Roman"/>
      <w:b/>
      <w:bCs/>
      <w:color w:val="000000"/>
      <w:spacing w:val="0"/>
      <w:w w:val="100"/>
      <w:position w:val="0"/>
      <w:sz w:val="23"/>
      <w:szCs w:val="23"/>
      <w:u w:val="none"/>
      <w:shd w:val="clear" w:color="auto" w:fill="FFFFFF"/>
      <w:lang w:val="ru-RU" w:eastAsia="ru-RU" w:bidi="ru-RU"/>
    </w:rPr>
  </w:style>
  <w:style w:type="paragraph" w:customStyle="1" w:styleId="280">
    <w:name w:val="Абзац списка6"/>
    <w:basedOn w:val="1"/>
    <w:qFormat/>
    <w:uiPriority w:val="0"/>
    <w:pPr>
      <w:autoSpaceDE/>
      <w:autoSpaceDN/>
      <w:spacing w:after="200" w:line="276" w:lineRule="auto"/>
      <w:ind w:left="720"/>
    </w:pPr>
    <w:rPr>
      <w:rFonts w:ascii="Calibri" w:hAnsi="Calibri" w:cs="Calibri"/>
      <w:sz w:val="22"/>
      <w:szCs w:val="22"/>
      <w:lang w:eastAsia="en-US"/>
    </w:rPr>
  </w:style>
  <w:style w:type="character" w:customStyle="1" w:styleId="281">
    <w:name w:val="Заголовок Знак"/>
    <w:uiPriority w:val="99"/>
    <w:rPr>
      <w:rFonts w:ascii="Times New Roman" w:hAnsi="Times New Roman" w:eastAsia="Times New Roman" w:cs="Times New Roman"/>
      <w:b/>
      <w:bCs/>
      <w:lang w:eastAsia="ru-RU"/>
    </w:rPr>
  </w:style>
  <w:style w:type="character" w:customStyle="1" w:styleId="282">
    <w:name w:val="Body text (2)"/>
    <w:uiPriority w:val="0"/>
    <w:rPr>
      <w:rFonts w:ascii="Times New Roman" w:hAnsi="Times New Roman" w:eastAsia="Times New Roman" w:cs="Times New Roman"/>
      <w:color w:val="000000"/>
      <w:spacing w:val="0"/>
      <w:w w:val="100"/>
      <w:position w:val="0"/>
      <w:sz w:val="26"/>
      <w:szCs w:val="26"/>
      <w:u w:val="none"/>
      <w:lang w:val="ru-RU" w:eastAsia="ru-RU" w:bidi="ru-RU"/>
    </w:rPr>
  </w:style>
  <w:style w:type="paragraph" w:customStyle="1" w:styleId="283">
    <w:name w:val="Без интервала61"/>
    <w:qFormat/>
    <w:uiPriority w:val="0"/>
    <w:rPr>
      <w:rFonts w:ascii="Calibri" w:hAnsi="Calibri"/>
      <w:sz w:val="22"/>
      <w:szCs w:val="22"/>
      <w:lang w:val="ru-RU" w:eastAsia="ru-RU" w:bidi="ar-SA"/>
    </w:rPr>
  </w:style>
  <w:style w:type="paragraph" w:customStyle="1" w:styleId="284">
    <w:name w:val="Основной текст 281"/>
    <w:basedOn w:val="1"/>
    <w:qFormat/>
    <w:uiPriority w:val="0"/>
    <w:pPr>
      <w:widowControl w:val="0"/>
      <w:autoSpaceDE/>
      <w:autoSpaceDN/>
      <w:snapToGrid w:val="0"/>
      <w:jc w:val="both"/>
    </w:pPr>
    <w:rPr>
      <w:sz w:val="28"/>
      <w:szCs w:val="20"/>
    </w:rPr>
  </w:style>
  <w:style w:type="paragraph" w:customStyle="1" w:styleId="285">
    <w:name w:val="Абзац списка61"/>
    <w:basedOn w:val="1"/>
    <w:qFormat/>
    <w:uiPriority w:val="0"/>
    <w:pPr>
      <w:autoSpaceDE/>
      <w:autoSpaceDN/>
      <w:spacing w:after="200" w:line="276" w:lineRule="auto"/>
      <w:ind w:left="720"/>
    </w:pPr>
    <w:rPr>
      <w:rFonts w:ascii="Calibri" w:hAnsi="Calibri" w:cs="Calibri"/>
      <w:sz w:val="22"/>
      <w:szCs w:val="22"/>
      <w:lang w:eastAsia="en-US"/>
    </w:rPr>
  </w:style>
  <w:style w:type="paragraph" w:customStyle="1" w:styleId="286">
    <w:name w:val="Основной текст6"/>
    <w:basedOn w:val="1"/>
    <w:qFormat/>
    <w:uiPriority w:val="99"/>
    <w:pPr>
      <w:widowControl w:val="0"/>
      <w:shd w:val="clear" w:color="auto" w:fill="FFFFFF"/>
      <w:autoSpaceDE/>
      <w:autoSpaceDN/>
      <w:spacing w:line="0" w:lineRule="atLeast"/>
      <w:ind w:hanging="340"/>
    </w:pPr>
    <w:rPr>
      <w:rFonts w:eastAsia="Calibri"/>
      <w:sz w:val="26"/>
      <w:szCs w:val="26"/>
      <w:lang w:eastAsia="en-US"/>
    </w:rPr>
  </w:style>
  <w:style w:type="character" w:customStyle="1" w:styleId="287">
    <w:name w:val="Основной текст (8)"/>
    <w:uiPriority w:val="0"/>
    <w:rPr>
      <w:rFonts w:ascii="Times New Roman" w:hAnsi="Times New Roman" w:eastAsia="Times New Roman" w:cs="Times New Roman"/>
      <w:b/>
      <w:bCs/>
      <w:color w:val="000000"/>
      <w:spacing w:val="0"/>
      <w:w w:val="100"/>
      <w:position w:val="0"/>
      <w:sz w:val="26"/>
      <w:szCs w:val="26"/>
      <w:u w:val="none"/>
      <w:lang w:val="ru-RU" w:eastAsia="ru-RU" w:bidi="ru-RU"/>
    </w:rPr>
  </w:style>
  <w:style w:type="paragraph" w:customStyle="1" w:styleId="288">
    <w:name w:val="Основной текст4"/>
    <w:basedOn w:val="1"/>
    <w:qFormat/>
    <w:uiPriority w:val="99"/>
    <w:pPr>
      <w:widowControl w:val="0"/>
      <w:shd w:val="clear" w:color="auto" w:fill="FFFFFF"/>
      <w:autoSpaceDE/>
      <w:autoSpaceDN/>
      <w:spacing w:before="300" w:after="600" w:line="288" w:lineRule="exact"/>
      <w:ind w:hanging="100"/>
    </w:pPr>
    <w:rPr>
      <w:rFonts w:ascii="Sylfaen" w:hAnsi="Sylfaen" w:eastAsia="Sylfaen" w:cs="Sylfaen"/>
      <w:spacing w:val="5"/>
      <w:sz w:val="20"/>
      <w:szCs w:val="20"/>
    </w:rPr>
  </w:style>
  <w:style w:type="character" w:customStyle="1" w:styleId="289">
    <w:name w:val="Основной текст + Курсив"/>
    <w:uiPriority w:val="0"/>
    <w:rPr>
      <w:rFonts w:cs="Times New Roman"/>
      <w:i/>
      <w:iCs/>
      <w:color w:val="000000"/>
      <w:spacing w:val="0"/>
      <w:w w:val="100"/>
      <w:position w:val="0"/>
      <w:sz w:val="26"/>
      <w:szCs w:val="26"/>
      <w:u w:val="none"/>
      <w:shd w:val="clear" w:color="auto" w:fill="FFFFFF"/>
      <w:lang w:val="ru-RU" w:eastAsia="ru-RU" w:bidi="ru-RU"/>
    </w:rPr>
  </w:style>
  <w:style w:type="character" w:customStyle="1" w:styleId="290">
    <w:name w:val="Заголовок №3_"/>
    <w:link w:val="291"/>
    <w:uiPriority w:val="0"/>
    <w:rPr>
      <w:sz w:val="26"/>
      <w:szCs w:val="26"/>
      <w:shd w:val="clear" w:color="auto" w:fill="FFFFFF"/>
    </w:rPr>
  </w:style>
  <w:style w:type="paragraph" w:customStyle="1" w:styleId="291">
    <w:name w:val="Заголовок №3"/>
    <w:basedOn w:val="1"/>
    <w:link w:val="290"/>
    <w:qFormat/>
    <w:uiPriority w:val="0"/>
    <w:pPr>
      <w:widowControl w:val="0"/>
      <w:shd w:val="clear" w:color="auto" w:fill="FFFFFF"/>
      <w:autoSpaceDE/>
      <w:autoSpaceDN/>
      <w:spacing w:line="322" w:lineRule="exact"/>
      <w:jc w:val="both"/>
      <w:outlineLvl w:val="2"/>
    </w:pPr>
    <w:rPr>
      <w:sz w:val="26"/>
      <w:szCs w:val="26"/>
    </w:rPr>
  </w:style>
  <w:style w:type="paragraph" w:customStyle="1" w:styleId="292">
    <w:name w:val="msonormal"/>
    <w:basedOn w:val="1"/>
    <w:qFormat/>
    <w:uiPriority w:val="0"/>
    <w:pPr>
      <w:autoSpaceDE/>
      <w:autoSpaceDN/>
      <w:spacing w:before="100" w:beforeAutospacing="1" w:after="100" w:afterAutospacing="1"/>
    </w:pPr>
  </w:style>
  <w:style w:type="character" w:customStyle="1" w:styleId="293">
    <w:name w:val="Основной текст с отступом 2 Знак"/>
    <w:link w:val="48"/>
    <w:uiPriority w:val="0"/>
    <w:rPr>
      <w:sz w:val="24"/>
      <w:szCs w:val="24"/>
    </w:rPr>
  </w:style>
  <w:style w:type="character" w:customStyle="1" w:styleId="294">
    <w:name w:val="blk"/>
    <w:basedOn w:val="9"/>
    <w:uiPriority w:val="0"/>
  </w:style>
  <w:style w:type="character" w:customStyle="1" w:styleId="295">
    <w:name w:val="hl"/>
    <w:basedOn w:val="9"/>
    <w:uiPriority w:val="0"/>
  </w:style>
  <w:style w:type="character" w:customStyle="1" w:styleId="296">
    <w:name w:val="Основной текст с отступом Знак1"/>
    <w:semiHidden/>
    <w:uiPriority w:val="0"/>
    <w:rPr>
      <w:rFonts w:ascii="Calibri" w:hAnsi="Calibri" w:eastAsia="Calibri" w:cs="Times New Roman"/>
    </w:rPr>
  </w:style>
  <w:style w:type="character" w:customStyle="1" w:styleId="297">
    <w:name w:val="Название Знак1"/>
    <w:aliases w:val="Title Знак"/>
    <w:link w:val="298"/>
    <w:uiPriority w:val="0"/>
    <w:rPr>
      <w:rFonts w:ascii="Arial" w:hAnsi="Arial" w:eastAsia="MS Mincho" w:cs="Tahoma"/>
      <w:kern w:val="2"/>
      <w:sz w:val="28"/>
      <w:szCs w:val="28"/>
      <w:lang w:val="ru-RU" w:eastAsia="ar-SA" w:bidi="ar-SA"/>
    </w:rPr>
  </w:style>
  <w:style w:type="paragraph" w:customStyle="1" w:styleId="298">
    <w:name w:val="Название4"/>
    <w:link w:val="297"/>
    <w:qFormat/>
    <w:uiPriority w:val="0"/>
    <w:pPr>
      <w:widowControl w:val="0"/>
      <w:autoSpaceDE w:val="0"/>
      <w:autoSpaceDN w:val="0"/>
      <w:adjustRightInd w:val="0"/>
      <w:ind w:right="74"/>
      <w:jc w:val="both"/>
    </w:pPr>
    <w:rPr>
      <w:rFonts w:ascii="Arial" w:hAnsi="Arial" w:eastAsia="MS Mincho" w:cs="Tahoma"/>
      <w:kern w:val="2"/>
      <w:sz w:val="28"/>
      <w:szCs w:val="28"/>
      <w:lang w:val="ru-RU" w:eastAsia="ar-SA" w:bidi="ar-SA"/>
    </w:rPr>
  </w:style>
  <w:style w:type="character" w:customStyle="1" w:styleId="299">
    <w:name w:val="Заголовок 7 Знак1"/>
    <w:semiHidden/>
    <w:uiPriority w:val="0"/>
    <w:rPr>
      <w:rFonts w:ascii="Cambria" w:hAnsi="Cambria" w:eastAsia="Times New Roman" w:cs="Times New Roman"/>
      <w:i/>
      <w:iCs/>
      <w:color w:val="404040"/>
      <w:sz w:val="22"/>
      <w:szCs w:val="22"/>
      <w:lang w:eastAsia="en-US"/>
    </w:rPr>
  </w:style>
  <w:style w:type="character" w:customStyle="1" w:styleId="300">
    <w:name w:val="Заголовок 9 Знак1"/>
    <w:semiHidden/>
    <w:uiPriority w:val="0"/>
    <w:rPr>
      <w:rFonts w:ascii="Cambria" w:hAnsi="Cambria" w:eastAsia="Times New Roman" w:cs="Times New Roman"/>
      <w:i/>
      <w:iCs/>
      <w:color w:val="404040"/>
      <w:lang w:eastAsia="en-US"/>
    </w:rPr>
  </w:style>
  <w:style w:type="character" w:customStyle="1" w:styleId="301">
    <w:name w:val="Нижний колонтитул Знак1"/>
    <w:semiHidden/>
    <w:uiPriority w:val="99"/>
    <w:rPr>
      <w:rFonts w:ascii="Calibri" w:hAnsi="Calibri" w:eastAsia="Calibri" w:cs="Times New Roman"/>
    </w:rPr>
  </w:style>
  <w:style w:type="character" w:customStyle="1" w:styleId="302">
    <w:name w:val="Текст выноски Знак1"/>
    <w:semiHidden/>
    <w:uiPriority w:val="99"/>
    <w:rPr>
      <w:rFonts w:ascii="Tahoma" w:hAnsi="Tahoma" w:eastAsia="Calibri" w:cs="Tahoma"/>
      <w:sz w:val="16"/>
      <w:szCs w:val="16"/>
    </w:rPr>
  </w:style>
  <w:style w:type="character" w:customStyle="1" w:styleId="303">
    <w:name w:val="Верхний колонтитул Знак1"/>
    <w:semiHidden/>
    <w:uiPriority w:val="99"/>
    <w:rPr>
      <w:rFonts w:ascii="Calibri" w:hAnsi="Calibri" w:eastAsia="Calibri" w:cs="Times New Roman"/>
    </w:rPr>
  </w:style>
  <w:style w:type="character" w:customStyle="1" w:styleId="304">
    <w:name w:val="Текст Знак1"/>
    <w:semiHidden/>
    <w:uiPriority w:val="0"/>
    <w:rPr>
      <w:rFonts w:ascii="Consolas" w:hAnsi="Consolas" w:eastAsia="Calibri" w:cs="Consolas"/>
      <w:sz w:val="21"/>
      <w:szCs w:val="21"/>
    </w:rPr>
  </w:style>
  <w:style w:type="character" w:customStyle="1" w:styleId="305">
    <w:name w:val="Подзаголовок Знак1"/>
    <w:uiPriority w:val="0"/>
    <w:rPr>
      <w:rFonts w:ascii="Cambria" w:hAnsi="Cambria" w:eastAsia="Times New Roman" w:cs="Times New Roman"/>
      <w:i/>
      <w:iCs/>
      <w:color w:val="4F81BD"/>
      <w:spacing w:val="15"/>
      <w:sz w:val="24"/>
      <w:szCs w:val="24"/>
    </w:rPr>
  </w:style>
  <w:style w:type="character" w:customStyle="1" w:styleId="306">
    <w:name w:val="Основной текст 2 Знак1"/>
    <w:semiHidden/>
    <w:uiPriority w:val="0"/>
    <w:rPr>
      <w:rFonts w:ascii="Calibri" w:hAnsi="Calibri" w:eastAsia="Calibri" w:cs="Times New Roman"/>
    </w:rPr>
  </w:style>
  <w:style w:type="character" w:customStyle="1" w:styleId="307">
    <w:name w:val="Основной текст с отступом 3 Знак1"/>
    <w:semiHidden/>
    <w:uiPriority w:val="99"/>
    <w:rPr>
      <w:rFonts w:ascii="Calibri" w:hAnsi="Calibri" w:eastAsia="Calibri" w:cs="Times New Roman"/>
      <w:sz w:val="16"/>
      <w:szCs w:val="16"/>
    </w:rPr>
  </w:style>
  <w:style w:type="character" w:customStyle="1" w:styleId="308">
    <w:name w:val="Красная строка Знак1"/>
    <w:semiHidden/>
    <w:uiPriority w:val="99"/>
    <w:rPr>
      <w:rFonts w:ascii="Calibri" w:hAnsi="Calibri" w:eastAsia="Calibri" w:cs="Times New Roman"/>
      <w:sz w:val="24"/>
      <w:szCs w:val="24"/>
      <w:lang w:eastAsia="ru-RU"/>
    </w:rPr>
  </w:style>
  <w:style w:type="character" w:customStyle="1" w:styleId="309">
    <w:name w:val="Основной текст 3 Знак1"/>
    <w:semiHidden/>
    <w:uiPriority w:val="0"/>
    <w:rPr>
      <w:rFonts w:ascii="Calibri" w:hAnsi="Calibri" w:eastAsia="Calibri" w:cs="Times New Roman"/>
      <w:sz w:val="16"/>
      <w:szCs w:val="16"/>
    </w:rPr>
  </w:style>
  <w:style w:type="character" w:customStyle="1" w:styleId="310">
    <w:name w:val="Красная строка 2 Знак1"/>
    <w:semiHidden/>
    <w:uiPriority w:val="0"/>
  </w:style>
  <w:style w:type="character" w:customStyle="1" w:styleId="311">
    <w:name w:val="Название Знак2"/>
    <w:uiPriority w:val="0"/>
    <w:rPr>
      <w:rFonts w:ascii="Cambria" w:hAnsi="Cambria" w:eastAsia="Times New Roman" w:cs="Times New Roman"/>
      <w:b/>
      <w:bCs/>
      <w:kern w:val="28"/>
      <w:sz w:val="32"/>
      <w:szCs w:val="32"/>
      <w:lang w:eastAsia="en-US"/>
    </w:rPr>
  </w:style>
  <w:style w:type="table" w:customStyle="1" w:styleId="312">
    <w:name w:val="Сетка таблицы5"/>
    <w:basedOn w:val="10"/>
    <w:uiPriority w:val="59"/>
    <w:rPr>
      <w:rFonts w:ascii="Calibri" w:hAnsi="Calibri" w:eastAsia="Calibri"/>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3">
    <w:name w:val="Font Style99"/>
    <w:uiPriority w:val="0"/>
    <w:rPr>
      <w:rFonts w:cs="Times New Roman"/>
      <w:sz w:val="16"/>
      <w:szCs w:val="16"/>
      <w:lang w:eastAsia="hi-IN" w:bidi="hi-IN"/>
    </w:rPr>
  </w:style>
  <w:style w:type="paragraph" w:customStyle="1" w:styleId="314">
    <w:name w:val="font_8"/>
    <w:basedOn w:val="1"/>
    <w:uiPriority w:val="99"/>
    <w:pPr>
      <w:autoSpaceDE/>
      <w:autoSpaceDN/>
      <w:spacing w:before="100" w:beforeAutospacing="1" w:after="100" w:afterAutospacing="1"/>
    </w:pPr>
  </w:style>
  <w:style w:type="character" w:customStyle="1" w:styleId="315">
    <w:name w:val="color_15"/>
    <w:uiPriority w:val="0"/>
  </w:style>
  <w:style w:type="paragraph" w:customStyle="1" w:styleId="316">
    <w:name w:val="p1"/>
    <w:basedOn w:val="1"/>
    <w:uiPriority w:val="99"/>
    <w:pPr>
      <w:autoSpaceDE/>
      <w:autoSpaceDN/>
      <w:spacing w:before="100" w:beforeAutospacing="1" w:after="100" w:afterAutospacing="1"/>
    </w:pPr>
  </w:style>
  <w:style w:type="character" w:customStyle="1" w:styleId="317">
    <w:name w:val="Основной текст + 10 pt"/>
    <w:uiPriority w:val="0"/>
    <w:rPr>
      <w:rFonts w:ascii="Times New Roman" w:hAnsi="Times New Roman" w:eastAsia="Times New Roman" w:cs="Times New Roman"/>
      <w:color w:val="000000"/>
      <w:spacing w:val="2"/>
      <w:w w:val="100"/>
      <w:position w:val="0"/>
      <w:sz w:val="20"/>
      <w:szCs w:val="20"/>
      <w:u w:val="none"/>
      <w:shd w:val="clear" w:color="auto" w:fill="FFFFFF"/>
      <w:lang w:val="ru-RU" w:eastAsia="ru-RU" w:bidi="ru-RU"/>
    </w:rPr>
  </w:style>
  <w:style w:type="paragraph" w:customStyle="1" w:styleId="318">
    <w:name w:val="formattext"/>
    <w:basedOn w:val="1"/>
    <w:uiPriority w:val="99"/>
    <w:pPr>
      <w:autoSpaceDE/>
      <w:autoSpaceDN/>
      <w:spacing w:before="100" w:beforeAutospacing="1" w:after="100" w:afterAutospacing="1"/>
    </w:pPr>
  </w:style>
  <w:style w:type="table" w:customStyle="1" w:styleId="319">
    <w:name w:val="Table Normal"/>
    <w:semiHidden/>
    <w:unhideWhenUsed/>
    <w:qFormat/>
    <w:uiPriority w:val="2"/>
    <w:pPr>
      <w:widowControl w:val="0"/>
      <w:autoSpaceDE w:val="0"/>
      <w:autoSpaceDN w:val="0"/>
    </w:pPr>
    <w:rPr>
      <w:rFonts w:ascii="Calibri" w:hAnsi="Calibri" w:eastAsia="Calibri"/>
      <w:sz w:val="22"/>
      <w:szCs w:val="22"/>
      <w:lang w:val="en-US" w:eastAsia="en-US" w:bidi="ar-SA"/>
    </w:rPr>
    <w:tblPr>
      <w:tblStyle w:val="10"/>
      <w:tblCellMar>
        <w:top w:w="0" w:type="dxa"/>
        <w:left w:w="0" w:type="dxa"/>
        <w:bottom w:w="0" w:type="dxa"/>
        <w:right w:w="0" w:type="dxa"/>
      </w:tblCellMar>
    </w:tblPr>
  </w:style>
  <w:style w:type="paragraph" w:customStyle="1" w:styleId="320">
    <w:name w:val="Table Paragraph"/>
    <w:basedOn w:val="1"/>
    <w:qFormat/>
    <w:uiPriority w:val="1"/>
    <w:pPr>
      <w:widowControl w:val="0"/>
    </w:pPr>
    <w:rPr>
      <w:sz w:val="22"/>
      <w:szCs w:val="22"/>
      <w:lang w:bidi="ru-RU"/>
    </w:rPr>
  </w:style>
  <w:style w:type="paragraph" w:customStyle="1" w:styleId="321">
    <w:name w:val="normal"/>
    <w:uiPriority w:val="0"/>
    <w:pPr>
      <w:spacing w:line="276" w:lineRule="auto"/>
    </w:pPr>
    <w:rPr>
      <w:rFonts w:ascii="Arial" w:hAnsi="Arial" w:eastAsia="Arial" w:cs="Arial"/>
      <w:sz w:val="22"/>
      <w:szCs w:val="22"/>
      <w:lang w:val="ru-RU" w:eastAsia="ru-RU" w:bidi="ar-SA"/>
    </w:rPr>
  </w:style>
  <w:style w:type="character" w:customStyle="1" w:styleId="322">
    <w:name w:val="WW_CharLFO2LVL7"/>
    <w:unhideWhenUsed/>
    <w:uiPriority w:val="99"/>
    <w:rPr>
      <w:rFonts w:ascii="Symbol" w:hAnsi="Symbol"/>
      <w:sz w:val="18"/>
    </w:rPr>
  </w:style>
  <w:style w:type="character" w:customStyle="1" w:styleId="323">
    <w:name w:val="WW_CharLFO2LVL4"/>
    <w:unhideWhenUsed/>
    <w:uiPriority w:val="99"/>
    <w:rPr>
      <w:rFonts w:ascii="Symbol" w:hAnsi="Symbol"/>
      <w:sz w:val="18"/>
    </w:rPr>
  </w:style>
  <w:style w:type="character" w:customStyle="1" w:styleId="324">
    <w:name w:val="WW_CharLFO1LVL3"/>
    <w:unhideWhenUsed/>
    <w:uiPriority w:val="99"/>
    <w:rPr>
      <w:rFonts w:ascii="Symbol" w:hAnsi="Symbol"/>
      <w:sz w:val="18"/>
    </w:rPr>
  </w:style>
  <w:style w:type="character" w:customStyle="1" w:styleId="325">
    <w:name w:val="Numbering Symbols"/>
    <w:unhideWhenUsed/>
    <w:uiPriority w:val="99"/>
  </w:style>
  <w:style w:type="character" w:customStyle="1" w:styleId="326">
    <w:name w:val="WW_CharLFO2LVL8"/>
    <w:unhideWhenUsed/>
    <w:uiPriority w:val="99"/>
    <w:rPr>
      <w:rFonts w:ascii="Symbol" w:hAnsi="Symbol"/>
      <w:sz w:val="18"/>
    </w:rPr>
  </w:style>
  <w:style w:type="character" w:customStyle="1" w:styleId="327">
    <w:name w:val="WW_CharLFO2LVL5"/>
    <w:unhideWhenUsed/>
    <w:uiPriority w:val="99"/>
    <w:rPr>
      <w:rFonts w:ascii="Symbol" w:hAnsi="Symbol"/>
      <w:sz w:val="18"/>
    </w:rPr>
  </w:style>
  <w:style w:type="character" w:customStyle="1" w:styleId="328">
    <w:name w:val="WW_CharLFO2LVL3"/>
    <w:unhideWhenUsed/>
    <w:uiPriority w:val="99"/>
    <w:rPr>
      <w:rFonts w:ascii="Symbol" w:hAnsi="Symbol"/>
      <w:sz w:val="18"/>
    </w:rPr>
  </w:style>
  <w:style w:type="character" w:customStyle="1" w:styleId="329">
    <w:name w:val="WW_CharLFO2LVL1"/>
    <w:unhideWhenUsed/>
    <w:uiPriority w:val="99"/>
    <w:rPr>
      <w:rFonts w:ascii="Symbol" w:hAnsi="Symbol"/>
      <w:sz w:val="18"/>
    </w:rPr>
  </w:style>
  <w:style w:type="character" w:customStyle="1" w:styleId="330">
    <w:name w:val="WW_CharLFO1LVL5"/>
    <w:unhideWhenUsed/>
    <w:uiPriority w:val="99"/>
    <w:rPr>
      <w:rFonts w:ascii="Symbol" w:hAnsi="Symbol"/>
      <w:sz w:val="18"/>
    </w:rPr>
  </w:style>
  <w:style w:type="character" w:customStyle="1" w:styleId="331">
    <w:name w:val="WW_CharLFO1LVL8"/>
    <w:unhideWhenUsed/>
    <w:uiPriority w:val="99"/>
    <w:rPr>
      <w:rFonts w:ascii="Symbol" w:hAnsi="Symbol"/>
      <w:sz w:val="18"/>
    </w:rPr>
  </w:style>
  <w:style w:type="character" w:customStyle="1" w:styleId="332">
    <w:name w:val="WW_CharLFO1LVL6"/>
    <w:unhideWhenUsed/>
    <w:uiPriority w:val="99"/>
    <w:rPr>
      <w:rFonts w:ascii="Symbol" w:hAnsi="Symbol"/>
      <w:sz w:val="18"/>
    </w:rPr>
  </w:style>
  <w:style w:type="character" w:customStyle="1" w:styleId="333">
    <w:name w:val="WW_CharLFO1LVL2"/>
    <w:unhideWhenUsed/>
    <w:uiPriority w:val="99"/>
    <w:rPr>
      <w:rFonts w:ascii="Symbol" w:hAnsi="Symbol"/>
      <w:sz w:val="18"/>
    </w:rPr>
  </w:style>
  <w:style w:type="character" w:customStyle="1" w:styleId="334">
    <w:name w:val="Bullet Symbols"/>
    <w:unhideWhenUsed/>
    <w:uiPriority w:val="99"/>
    <w:rPr>
      <w:rFonts w:ascii="StarSymbol"/>
      <w:sz w:val="18"/>
    </w:rPr>
  </w:style>
  <w:style w:type="character" w:customStyle="1" w:styleId="335">
    <w:name w:val="Internet link"/>
    <w:unhideWhenUsed/>
    <w:uiPriority w:val="99"/>
    <w:rPr>
      <w:color w:val="000080"/>
      <w:u w:val="single"/>
    </w:rPr>
  </w:style>
  <w:style w:type="character" w:customStyle="1" w:styleId="336">
    <w:name w:val="WW_CharLFO2LVL6"/>
    <w:unhideWhenUsed/>
    <w:uiPriority w:val="99"/>
    <w:rPr>
      <w:rFonts w:ascii="Symbol" w:hAnsi="Symbol"/>
      <w:sz w:val="18"/>
    </w:rPr>
  </w:style>
  <w:style w:type="character" w:customStyle="1" w:styleId="337">
    <w:name w:val="WW_CharLFO1LVL7"/>
    <w:unhideWhenUsed/>
    <w:uiPriority w:val="99"/>
    <w:rPr>
      <w:rFonts w:ascii="Symbol" w:hAnsi="Symbol"/>
      <w:sz w:val="18"/>
    </w:rPr>
  </w:style>
  <w:style w:type="character" w:customStyle="1" w:styleId="338">
    <w:name w:val="WW_CharLFO1LVL1"/>
    <w:unhideWhenUsed/>
    <w:uiPriority w:val="99"/>
    <w:rPr>
      <w:rFonts w:ascii="Symbol" w:hAnsi="Symbol"/>
      <w:sz w:val="18"/>
    </w:rPr>
  </w:style>
  <w:style w:type="character" w:customStyle="1" w:styleId="339">
    <w:name w:val="WW_CharLFO1LVL4"/>
    <w:unhideWhenUsed/>
    <w:uiPriority w:val="99"/>
    <w:rPr>
      <w:rFonts w:ascii="Symbol" w:hAnsi="Symbol"/>
      <w:sz w:val="18"/>
    </w:rPr>
  </w:style>
  <w:style w:type="character" w:customStyle="1" w:styleId="340">
    <w:name w:val="WW_CharLFO1LVL9"/>
    <w:unhideWhenUsed/>
    <w:uiPriority w:val="99"/>
    <w:rPr>
      <w:rFonts w:ascii="Symbol" w:hAnsi="Symbol"/>
      <w:sz w:val="18"/>
    </w:rPr>
  </w:style>
  <w:style w:type="character" w:customStyle="1" w:styleId="341">
    <w:name w:val="WW_CharLFO2LVL9"/>
    <w:unhideWhenUsed/>
    <w:uiPriority w:val="99"/>
    <w:rPr>
      <w:rFonts w:ascii="Symbol" w:hAnsi="Symbol"/>
      <w:sz w:val="18"/>
    </w:rPr>
  </w:style>
  <w:style w:type="character" w:customStyle="1" w:styleId="342">
    <w:name w:val="WW_CharLFO2LVL2"/>
    <w:unhideWhenUsed/>
    <w:uiPriority w:val="99"/>
    <w:rPr>
      <w:rFonts w:ascii="Symbol" w:hAnsi="Symbol"/>
      <w:sz w:val="18"/>
    </w:rPr>
  </w:style>
  <w:style w:type="paragraph" w:customStyle="1" w:styleId="343">
    <w:name w:val="Н3fа3fз3fв3fа3fн3fи3fе3f о3fб3fъ3fе3fк3fт3fа3f"/>
    <w:basedOn w:val="1"/>
    <w:unhideWhenUsed/>
    <w:uiPriority w:val="99"/>
    <w:pPr>
      <w:widowControl w:val="0"/>
      <w:autoSpaceDE/>
      <w:adjustRightInd w:val="0"/>
      <w:spacing w:before="120" w:after="120" w:line="100" w:lineRule="atLeast"/>
      <w:textAlignment w:val="baseline"/>
    </w:pPr>
    <w:rPr>
      <w:rFonts w:ascii="Arial" w:eastAsia="SimSun"/>
      <w:i/>
    </w:rPr>
  </w:style>
  <w:style w:type="character" w:customStyle="1" w:styleId="344">
    <w:name w:val="Основной текст Знак1"/>
    <w:semiHidden/>
    <w:uiPriority w:val="99"/>
    <w:rPr>
      <w:rFonts w:ascii="Arial" w:cs="Times New Roman"/>
      <w:sz w:val="24"/>
      <w:szCs w:val="24"/>
    </w:rPr>
  </w:style>
  <w:style w:type="paragraph" w:customStyle="1" w:styleId="345">
    <w:name w:val="О3fб3fы3fч3fн3fы3fй3f"/>
    <w:unhideWhenUsed/>
    <w:uiPriority w:val="99"/>
    <w:pPr>
      <w:widowControl w:val="0"/>
      <w:autoSpaceDN w:val="0"/>
      <w:adjustRightInd w:val="0"/>
      <w:spacing w:line="100" w:lineRule="atLeast"/>
      <w:textAlignment w:val="baseline"/>
    </w:pPr>
    <w:rPr>
      <w:rFonts w:ascii="Arial" w:eastAsia="SimSun"/>
      <w:sz w:val="24"/>
      <w:szCs w:val="24"/>
      <w:lang w:val="ru-RU" w:eastAsia="ru-RU" w:bidi="ar-SA"/>
    </w:rPr>
  </w:style>
  <w:style w:type="paragraph" w:customStyle="1" w:styleId="346">
    <w:name w:val="Index"/>
    <w:basedOn w:val="1"/>
    <w:unhideWhenUsed/>
    <w:uiPriority w:val="99"/>
    <w:pPr>
      <w:widowControl w:val="0"/>
      <w:autoSpaceDE/>
      <w:adjustRightInd w:val="0"/>
      <w:spacing w:line="100" w:lineRule="atLeast"/>
      <w:textAlignment w:val="baseline"/>
    </w:pPr>
    <w:rPr>
      <w:rFonts w:ascii="Arial" w:eastAsia="SimSun"/>
    </w:rPr>
  </w:style>
  <w:style w:type="character" w:customStyle="1" w:styleId="347">
    <w:name w:val="WW8Num1z1"/>
    <w:qFormat/>
    <w:uiPriority w:val="0"/>
    <w:rPr>
      <w:b/>
      <w:sz w:val="24"/>
      <w:szCs w:val="24"/>
    </w:rPr>
  </w:style>
  <w:style w:type="character" w:customStyle="1" w:styleId="348">
    <w:name w:val="WW8Num2z1"/>
    <w:qFormat/>
    <w:uiPriority w:val="0"/>
  </w:style>
  <w:style w:type="character" w:customStyle="1" w:styleId="349">
    <w:name w:val="WW8Num2z2"/>
    <w:qFormat/>
    <w:uiPriority w:val="0"/>
  </w:style>
  <w:style w:type="character" w:customStyle="1" w:styleId="350">
    <w:name w:val="WW8Num2z3"/>
    <w:qFormat/>
    <w:uiPriority w:val="0"/>
  </w:style>
  <w:style w:type="character" w:customStyle="1" w:styleId="351">
    <w:name w:val="WW8Num2z4"/>
    <w:qFormat/>
    <w:uiPriority w:val="0"/>
  </w:style>
  <w:style w:type="character" w:customStyle="1" w:styleId="352">
    <w:name w:val="WW8Num2z5"/>
    <w:qFormat/>
    <w:uiPriority w:val="0"/>
  </w:style>
  <w:style w:type="character" w:customStyle="1" w:styleId="353">
    <w:name w:val="WW8Num2z6"/>
    <w:qFormat/>
    <w:uiPriority w:val="0"/>
  </w:style>
  <w:style w:type="character" w:customStyle="1" w:styleId="354">
    <w:name w:val="WW8Num2z7"/>
    <w:qFormat/>
    <w:uiPriority w:val="0"/>
  </w:style>
  <w:style w:type="character" w:customStyle="1" w:styleId="355">
    <w:name w:val="WW8Num2z8"/>
    <w:qFormat/>
    <w:uiPriority w:val="0"/>
  </w:style>
  <w:style w:type="character" w:customStyle="1" w:styleId="356">
    <w:name w:val="WW8Num11z1"/>
    <w:qFormat/>
    <w:uiPriority w:val="0"/>
    <w:rPr>
      <w:rFonts w:ascii="Courier New" w:hAnsi="Courier New" w:cs="Courier New"/>
    </w:rPr>
  </w:style>
  <w:style w:type="character" w:customStyle="1" w:styleId="357">
    <w:name w:val="WW8Num11z2"/>
    <w:qFormat/>
    <w:uiPriority w:val="0"/>
    <w:rPr>
      <w:rFonts w:ascii="Wingdings" w:hAnsi="Wingdings" w:cs="Wingdings"/>
    </w:rPr>
  </w:style>
  <w:style w:type="character" w:customStyle="1" w:styleId="358">
    <w:name w:val="WW8Num12z1"/>
    <w:qFormat/>
    <w:uiPriority w:val="0"/>
    <w:rPr>
      <w:rFonts w:ascii="Courier New" w:hAnsi="Courier New" w:cs="Courier New"/>
    </w:rPr>
  </w:style>
  <w:style w:type="character" w:customStyle="1" w:styleId="359">
    <w:name w:val="WW8Num12z2"/>
    <w:qFormat/>
    <w:uiPriority w:val="0"/>
    <w:rPr>
      <w:rFonts w:ascii="Wingdings" w:hAnsi="Wingdings" w:cs="Wingdings"/>
    </w:rPr>
  </w:style>
  <w:style w:type="character" w:customStyle="1" w:styleId="360">
    <w:name w:val="WW8Num13z1"/>
    <w:qFormat/>
    <w:uiPriority w:val="0"/>
    <w:rPr>
      <w:rFonts w:ascii="Courier New" w:hAnsi="Courier New" w:cs="Courier New"/>
    </w:rPr>
  </w:style>
  <w:style w:type="character" w:customStyle="1" w:styleId="361">
    <w:name w:val="WW8Num13z2"/>
    <w:qFormat/>
    <w:uiPriority w:val="0"/>
    <w:rPr>
      <w:rFonts w:ascii="Wingdings" w:hAnsi="Wingdings" w:cs="Wingdings"/>
    </w:rPr>
  </w:style>
  <w:style w:type="character" w:customStyle="1" w:styleId="362">
    <w:name w:val="WW8Num13z3"/>
    <w:qFormat/>
    <w:uiPriority w:val="0"/>
    <w:rPr>
      <w:rFonts w:ascii="Symbol" w:hAnsi="Symbol" w:cs="Symbol"/>
    </w:rPr>
  </w:style>
  <w:style w:type="character" w:customStyle="1" w:styleId="363">
    <w:name w:val="WW8Num14z0"/>
    <w:qFormat/>
    <w:uiPriority w:val="0"/>
  </w:style>
  <w:style w:type="character" w:customStyle="1" w:styleId="364">
    <w:name w:val="WW8Num14z1"/>
    <w:qFormat/>
    <w:uiPriority w:val="0"/>
  </w:style>
  <w:style w:type="character" w:customStyle="1" w:styleId="365">
    <w:name w:val="WW8Num14z2"/>
    <w:qFormat/>
    <w:uiPriority w:val="0"/>
  </w:style>
  <w:style w:type="character" w:customStyle="1" w:styleId="366">
    <w:name w:val="WW8Num14z3"/>
    <w:qFormat/>
    <w:uiPriority w:val="0"/>
  </w:style>
  <w:style w:type="character" w:customStyle="1" w:styleId="367">
    <w:name w:val="WW8Num14z4"/>
    <w:qFormat/>
    <w:uiPriority w:val="0"/>
  </w:style>
  <w:style w:type="character" w:customStyle="1" w:styleId="368">
    <w:name w:val="WW8Num14z5"/>
    <w:qFormat/>
    <w:uiPriority w:val="0"/>
  </w:style>
  <w:style w:type="character" w:customStyle="1" w:styleId="369">
    <w:name w:val="WW8Num14z6"/>
    <w:qFormat/>
    <w:uiPriority w:val="0"/>
  </w:style>
  <w:style w:type="character" w:customStyle="1" w:styleId="370">
    <w:name w:val="WW8Num14z7"/>
    <w:qFormat/>
    <w:uiPriority w:val="0"/>
  </w:style>
  <w:style w:type="character" w:customStyle="1" w:styleId="371">
    <w:name w:val="WW8Num14z8"/>
    <w:qFormat/>
    <w:uiPriority w:val="0"/>
  </w:style>
  <w:style w:type="character" w:customStyle="1" w:styleId="372">
    <w:name w:val="WW8Num15z0"/>
    <w:qFormat/>
    <w:uiPriority w:val="0"/>
    <w:rPr>
      <w:b/>
      <w:i/>
      <w:sz w:val="24"/>
      <w:szCs w:val="24"/>
    </w:rPr>
  </w:style>
  <w:style w:type="character" w:customStyle="1" w:styleId="373">
    <w:name w:val="WW8Num15z1"/>
    <w:qFormat/>
    <w:uiPriority w:val="0"/>
    <w:rPr>
      <w:b/>
      <w:sz w:val="24"/>
      <w:szCs w:val="24"/>
    </w:rPr>
  </w:style>
  <w:style w:type="character" w:customStyle="1" w:styleId="374">
    <w:name w:val="Интернет-ссылка"/>
    <w:uiPriority w:val="0"/>
    <w:rPr>
      <w:color w:val="0000FF"/>
      <w:u w:val="single"/>
    </w:rPr>
  </w:style>
  <w:style w:type="character" w:customStyle="1" w:styleId="375">
    <w:name w:val="serp-meta__item1"/>
    <w:qFormat/>
    <w:uiPriority w:val="0"/>
    <w:rPr>
      <w:color w:val="888888"/>
    </w:rPr>
  </w:style>
  <w:style w:type="character" w:customStyle="1" w:styleId="376">
    <w:name w:val="wmi-callto"/>
    <w:basedOn w:val="9"/>
    <w:qFormat/>
    <w:uiPriority w:val="0"/>
  </w:style>
  <w:style w:type="character" w:customStyle="1" w:styleId="377">
    <w:name w:val="ListLabel 1"/>
    <w:qFormat/>
    <w:uiPriority w:val="0"/>
    <w:rPr>
      <w:b/>
      <w:i/>
      <w:sz w:val="24"/>
      <w:szCs w:val="24"/>
    </w:rPr>
  </w:style>
  <w:style w:type="character" w:customStyle="1" w:styleId="378">
    <w:name w:val="ListLabel 2"/>
    <w:qFormat/>
    <w:uiPriority w:val="0"/>
    <w:rPr>
      <w:b/>
      <w:sz w:val="24"/>
      <w:szCs w:val="24"/>
    </w:rPr>
  </w:style>
  <w:style w:type="character" w:customStyle="1" w:styleId="379">
    <w:name w:val="ListLabel 3"/>
    <w:qFormat/>
    <w:uiPriority w:val="0"/>
    <w:rPr>
      <w:b/>
      <w:i/>
      <w:sz w:val="24"/>
      <w:szCs w:val="24"/>
    </w:rPr>
  </w:style>
  <w:style w:type="character" w:customStyle="1" w:styleId="380">
    <w:name w:val="ListLabel 4"/>
    <w:qFormat/>
    <w:uiPriority w:val="0"/>
    <w:rPr>
      <w:b/>
      <w:sz w:val="24"/>
      <w:szCs w:val="24"/>
    </w:rPr>
  </w:style>
  <w:style w:type="character" w:customStyle="1" w:styleId="381">
    <w:name w:val="ListLabel 5"/>
    <w:qFormat/>
    <w:uiPriority w:val="0"/>
    <w:rPr>
      <w:b/>
      <w:i/>
      <w:sz w:val="24"/>
      <w:szCs w:val="24"/>
    </w:rPr>
  </w:style>
  <w:style w:type="character" w:customStyle="1" w:styleId="382">
    <w:name w:val="ListLabel 6"/>
    <w:qFormat/>
    <w:uiPriority w:val="0"/>
    <w:rPr>
      <w:b/>
      <w:sz w:val="24"/>
      <w:szCs w:val="24"/>
    </w:rPr>
  </w:style>
  <w:style w:type="character" w:customStyle="1" w:styleId="383">
    <w:name w:val="ListLabel 7"/>
    <w:qFormat/>
    <w:uiPriority w:val="0"/>
    <w:rPr>
      <w:b/>
      <w:i/>
      <w:sz w:val="24"/>
      <w:szCs w:val="24"/>
    </w:rPr>
  </w:style>
  <w:style w:type="character" w:customStyle="1" w:styleId="384">
    <w:name w:val="ListLabel 8"/>
    <w:qFormat/>
    <w:uiPriority w:val="0"/>
    <w:rPr>
      <w:b/>
      <w:sz w:val="24"/>
      <w:szCs w:val="24"/>
    </w:rPr>
  </w:style>
  <w:style w:type="character" w:customStyle="1" w:styleId="385">
    <w:name w:val="ListLabel 9"/>
    <w:qFormat/>
    <w:uiPriority w:val="0"/>
    <w:rPr>
      <w:b/>
      <w:i/>
      <w:sz w:val="24"/>
      <w:szCs w:val="24"/>
    </w:rPr>
  </w:style>
  <w:style w:type="character" w:customStyle="1" w:styleId="386">
    <w:name w:val="ListLabel 10"/>
    <w:qFormat/>
    <w:uiPriority w:val="0"/>
    <w:rPr>
      <w:b/>
      <w:sz w:val="24"/>
      <w:szCs w:val="24"/>
    </w:rPr>
  </w:style>
  <w:style w:type="character" w:customStyle="1" w:styleId="387">
    <w:name w:val="ListLabel 11"/>
    <w:qFormat/>
    <w:uiPriority w:val="0"/>
    <w:rPr>
      <w:b/>
      <w:i/>
      <w:sz w:val="24"/>
      <w:szCs w:val="24"/>
    </w:rPr>
  </w:style>
  <w:style w:type="character" w:customStyle="1" w:styleId="388">
    <w:name w:val="ListLabel 12"/>
    <w:qFormat/>
    <w:uiPriority w:val="0"/>
    <w:rPr>
      <w:b/>
      <w:sz w:val="24"/>
      <w:szCs w:val="24"/>
    </w:rPr>
  </w:style>
  <w:style w:type="character" w:customStyle="1" w:styleId="389">
    <w:name w:val="ListLabel 13"/>
    <w:qFormat/>
    <w:uiPriority w:val="0"/>
    <w:rPr>
      <w:b/>
      <w:i/>
      <w:sz w:val="24"/>
      <w:szCs w:val="24"/>
    </w:rPr>
  </w:style>
  <w:style w:type="character" w:customStyle="1" w:styleId="390">
    <w:name w:val="ListLabel 14"/>
    <w:qFormat/>
    <w:uiPriority w:val="0"/>
    <w:rPr>
      <w:b/>
      <w:sz w:val="24"/>
      <w:szCs w:val="24"/>
    </w:rPr>
  </w:style>
  <w:style w:type="character" w:customStyle="1" w:styleId="391">
    <w:name w:val="ListLabel 15"/>
    <w:qFormat/>
    <w:uiPriority w:val="0"/>
    <w:rPr>
      <w:b/>
      <w:i/>
      <w:sz w:val="24"/>
      <w:szCs w:val="24"/>
    </w:rPr>
  </w:style>
  <w:style w:type="character" w:customStyle="1" w:styleId="392">
    <w:name w:val="ListLabel 16"/>
    <w:qFormat/>
    <w:uiPriority w:val="0"/>
    <w:rPr>
      <w:b/>
      <w:sz w:val="24"/>
      <w:szCs w:val="24"/>
    </w:rPr>
  </w:style>
  <w:style w:type="character" w:customStyle="1" w:styleId="393">
    <w:name w:val="ListLabel 17"/>
    <w:qFormat/>
    <w:uiPriority w:val="0"/>
    <w:rPr>
      <w:b/>
      <w:i/>
      <w:sz w:val="24"/>
      <w:szCs w:val="24"/>
    </w:rPr>
  </w:style>
  <w:style w:type="character" w:customStyle="1" w:styleId="394">
    <w:name w:val="ListLabel 18"/>
    <w:qFormat/>
    <w:uiPriority w:val="0"/>
    <w:rPr>
      <w:b/>
      <w:sz w:val="24"/>
      <w:szCs w:val="24"/>
    </w:rPr>
  </w:style>
  <w:style w:type="character" w:customStyle="1" w:styleId="395">
    <w:name w:val="ListLabel 19"/>
    <w:qFormat/>
    <w:uiPriority w:val="0"/>
    <w:rPr>
      <w:b/>
      <w:i/>
      <w:sz w:val="24"/>
      <w:szCs w:val="24"/>
    </w:rPr>
  </w:style>
  <w:style w:type="character" w:customStyle="1" w:styleId="396">
    <w:name w:val="ListLabel 20"/>
    <w:qFormat/>
    <w:uiPriority w:val="0"/>
    <w:rPr>
      <w:b/>
      <w:sz w:val="24"/>
      <w:szCs w:val="24"/>
    </w:rPr>
  </w:style>
  <w:style w:type="character" w:customStyle="1" w:styleId="397">
    <w:name w:val="ListLabel 21"/>
    <w:qFormat/>
    <w:uiPriority w:val="0"/>
    <w:rPr>
      <w:b/>
      <w:i/>
      <w:sz w:val="24"/>
      <w:szCs w:val="24"/>
    </w:rPr>
  </w:style>
  <w:style w:type="character" w:customStyle="1" w:styleId="398">
    <w:name w:val="ListLabel 22"/>
    <w:qFormat/>
    <w:uiPriority w:val="0"/>
    <w:rPr>
      <w:b/>
      <w:sz w:val="24"/>
      <w:szCs w:val="24"/>
    </w:rPr>
  </w:style>
  <w:style w:type="character" w:customStyle="1" w:styleId="399">
    <w:name w:val="ListLabel 23"/>
    <w:qFormat/>
    <w:uiPriority w:val="0"/>
    <w:rPr>
      <w:b/>
      <w:i/>
      <w:sz w:val="24"/>
      <w:szCs w:val="24"/>
    </w:rPr>
  </w:style>
  <w:style w:type="character" w:customStyle="1" w:styleId="400">
    <w:name w:val="ListLabel 24"/>
    <w:qFormat/>
    <w:uiPriority w:val="0"/>
    <w:rPr>
      <w:b/>
      <w:sz w:val="24"/>
      <w:szCs w:val="24"/>
    </w:rPr>
  </w:style>
  <w:style w:type="character" w:customStyle="1" w:styleId="401">
    <w:name w:val="ListLabel 25"/>
    <w:qFormat/>
    <w:uiPriority w:val="0"/>
    <w:rPr>
      <w:b/>
      <w:i/>
      <w:sz w:val="24"/>
      <w:szCs w:val="24"/>
    </w:rPr>
  </w:style>
  <w:style w:type="character" w:customStyle="1" w:styleId="402">
    <w:name w:val="ListLabel 26"/>
    <w:qFormat/>
    <w:uiPriority w:val="0"/>
    <w:rPr>
      <w:b/>
      <w:sz w:val="24"/>
      <w:szCs w:val="24"/>
    </w:rPr>
  </w:style>
  <w:style w:type="character" w:customStyle="1" w:styleId="403">
    <w:name w:val="ListLabel 27"/>
    <w:qFormat/>
    <w:uiPriority w:val="0"/>
    <w:rPr>
      <w:b/>
      <w:i/>
      <w:sz w:val="24"/>
      <w:szCs w:val="24"/>
    </w:rPr>
  </w:style>
  <w:style w:type="character" w:customStyle="1" w:styleId="404">
    <w:name w:val="ListLabel 28"/>
    <w:qFormat/>
    <w:uiPriority w:val="0"/>
    <w:rPr>
      <w:b/>
      <w:sz w:val="24"/>
      <w:szCs w:val="24"/>
    </w:rPr>
  </w:style>
  <w:style w:type="character" w:customStyle="1" w:styleId="405">
    <w:name w:val="ListLabel 29"/>
    <w:qFormat/>
    <w:uiPriority w:val="0"/>
    <w:rPr>
      <w:b/>
      <w:i/>
      <w:sz w:val="24"/>
      <w:szCs w:val="24"/>
    </w:rPr>
  </w:style>
  <w:style w:type="character" w:customStyle="1" w:styleId="406">
    <w:name w:val="ListLabel 30"/>
    <w:qFormat/>
    <w:uiPriority w:val="0"/>
    <w:rPr>
      <w:b/>
      <w:sz w:val="24"/>
      <w:szCs w:val="24"/>
    </w:rPr>
  </w:style>
  <w:style w:type="character" w:customStyle="1" w:styleId="407">
    <w:name w:val="ListLabel 31"/>
    <w:qFormat/>
    <w:uiPriority w:val="0"/>
    <w:rPr>
      <w:b/>
      <w:i/>
      <w:sz w:val="24"/>
      <w:szCs w:val="24"/>
    </w:rPr>
  </w:style>
  <w:style w:type="character" w:customStyle="1" w:styleId="408">
    <w:name w:val="ListLabel 32"/>
    <w:qFormat/>
    <w:uiPriority w:val="0"/>
    <w:rPr>
      <w:b/>
      <w:sz w:val="24"/>
      <w:szCs w:val="24"/>
    </w:rPr>
  </w:style>
  <w:style w:type="character" w:customStyle="1" w:styleId="409">
    <w:name w:val="ListLabel 33"/>
    <w:qFormat/>
    <w:uiPriority w:val="0"/>
    <w:rPr>
      <w:b/>
      <w:i/>
      <w:sz w:val="24"/>
      <w:szCs w:val="24"/>
    </w:rPr>
  </w:style>
  <w:style w:type="character" w:customStyle="1" w:styleId="410">
    <w:name w:val="ListLabel 34"/>
    <w:qFormat/>
    <w:uiPriority w:val="0"/>
    <w:rPr>
      <w:b/>
      <w:sz w:val="24"/>
      <w:szCs w:val="24"/>
    </w:rPr>
  </w:style>
  <w:style w:type="character" w:customStyle="1" w:styleId="411">
    <w:name w:val="ListLabel 35"/>
    <w:qFormat/>
    <w:uiPriority w:val="0"/>
    <w:rPr>
      <w:b/>
      <w:i/>
      <w:sz w:val="24"/>
      <w:szCs w:val="24"/>
    </w:rPr>
  </w:style>
  <w:style w:type="character" w:customStyle="1" w:styleId="412">
    <w:name w:val="ListLabel 36"/>
    <w:qFormat/>
    <w:uiPriority w:val="0"/>
    <w:rPr>
      <w:b/>
      <w:sz w:val="24"/>
      <w:szCs w:val="24"/>
    </w:rPr>
  </w:style>
  <w:style w:type="character" w:customStyle="1" w:styleId="413">
    <w:name w:val="ListLabel 37"/>
    <w:qFormat/>
    <w:uiPriority w:val="0"/>
    <w:rPr>
      <w:b/>
      <w:i/>
      <w:sz w:val="24"/>
      <w:szCs w:val="24"/>
    </w:rPr>
  </w:style>
  <w:style w:type="character" w:customStyle="1" w:styleId="414">
    <w:name w:val="ListLabel 38"/>
    <w:qFormat/>
    <w:uiPriority w:val="0"/>
    <w:rPr>
      <w:b/>
      <w:sz w:val="24"/>
      <w:szCs w:val="24"/>
    </w:rPr>
  </w:style>
  <w:style w:type="character" w:customStyle="1" w:styleId="415">
    <w:name w:val="ListLabel 39"/>
    <w:qFormat/>
    <w:uiPriority w:val="0"/>
    <w:rPr>
      <w:b/>
      <w:i/>
      <w:sz w:val="24"/>
      <w:szCs w:val="24"/>
    </w:rPr>
  </w:style>
  <w:style w:type="character" w:customStyle="1" w:styleId="416">
    <w:name w:val="ListLabel 40"/>
    <w:qFormat/>
    <w:uiPriority w:val="0"/>
    <w:rPr>
      <w:b/>
      <w:sz w:val="24"/>
      <w:szCs w:val="24"/>
    </w:rPr>
  </w:style>
  <w:style w:type="character" w:customStyle="1" w:styleId="417">
    <w:name w:val="ListLabel 41"/>
    <w:qFormat/>
    <w:uiPriority w:val="0"/>
    <w:rPr>
      <w:b/>
      <w:i/>
      <w:sz w:val="24"/>
      <w:szCs w:val="24"/>
    </w:rPr>
  </w:style>
  <w:style w:type="character" w:customStyle="1" w:styleId="418">
    <w:name w:val="ListLabel 42"/>
    <w:qFormat/>
    <w:uiPriority w:val="0"/>
    <w:rPr>
      <w:b/>
      <w:sz w:val="24"/>
      <w:szCs w:val="24"/>
    </w:rPr>
  </w:style>
  <w:style w:type="character" w:customStyle="1" w:styleId="419">
    <w:name w:val="ListLabel 43"/>
    <w:qFormat/>
    <w:uiPriority w:val="0"/>
    <w:rPr>
      <w:b/>
      <w:i/>
      <w:sz w:val="24"/>
      <w:szCs w:val="24"/>
    </w:rPr>
  </w:style>
  <w:style w:type="character" w:customStyle="1" w:styleId="420">
    <w:name w:val="ListLabel 44"/>
    <w:qFormat/>
    <w:uiPriority w:val="0"/>
    <w:rPr>
      <w:b/>
      <w:sz w:val="24"/>
      <w:szCs w:val="24"/>
    </w:rPr>
  </w:style>
  <w:style w:type="character" w:customStyle="1" w:styleId="421">
    <w:name w:val="ListLabel 45"/>
    <w:qFormat/>
    <w:uiPriority w:val="0"/>
    <w:rPr>
      <w:b/>
      <w:i/>
      <w:sz w:val="24"/>
      <w:szCs w:val="24"/>
    </w:rPr>
  </w:style>
  <w:style w:type="character" w:customStyle="1" w:styleId="422">
    <w:name w:val="ListLabel 46"/>
    <w:qFormat/>
    <w:uiPriority w:val="0"/>
    <w:rPr>
      <w:b/>
      <w:sz w:val="24"/>
      <w:szCs w:val="24"/>
    </w:rPr>
  </w:style>
  <w:style w:type="character" w:customStyle="1" w:styleId="423">
    <w:name w:val="ListLabel 47"/>
    <w:qFormat/>
    <w:uiPriority w:val="0"/>
    <w:rPr>
      <w:b/>
      <w:i/>
      <w:sz w:val="24"/>
      <w:szCs w:val="24"/>
    </w:rPr>
  </w:style>
  <w:style w:type="character" w:customStyle="1" w:styleId="424">
    <w:name w:val="ListLabel 48"/>
    <w:qFormat/>
    <w:uiPriority w:val="0"/>
    <w:rPr>
      <w:b/>
      <w:sz w:val="24"/>
      <w:szCs w:val="24"/>
    </w:rPr>
  </w:style>
  <w:style w:type="character" w:customStyle="1" w:styleId="425">
    <w:name w:val="ListLabel 49"/>
    <w:qFormat/>
    <w:uiPriority w:val="0"/>
    <w:rPr>
      <w:b/>
      <w:i/>
      <w:sz w:val="24"/>
      <w:szCs w:val="24"/>
    </w:rPr>
  </w:style>
  <w:style w:type="character" w:customStyle="1" w:styleId="426">
    <w:name w:val="ListLabel 50"/>
    <w:qFormat/>
    <w:uiPriority w:val="0"/>
    <w:rPr>
      <w:b/>
      <w:sz w:val="24"/>
      <w:szCs w:val="24"/>
    </w:rPr>
  </w:style>
  <w:style w:type="character" w:customStyle="1" w:styleId="427">
    <w:name w:val="ListLabel 51"/>
    <w:qFormat/>
    <w:uiPriority w:val="0"/>
    <w:rPr>
      <w:b/>
      <w:i/>
      <w:sz w:val="24"/>
      <w:szCs w:val="24"/>
    </w:rPr>
  </w:style>
  <w:style w:type="character" w:customStyle="1" w:styleId="428">
    <w:name w:val="ListLabel 52"/>
    <w:qFormat/>
    <w:uiPriority w:val="0"/>
    <w:rPr>
      <w:b/>
      <w:sz w:val="24"/>
      <w:szCs w:val="24"/>
    </w:rPr>
  </w:style>
  <w:style w:type="character" w:customStyle="1" w:styleId="429">
    <w:name w:val="ListLabel 53"/>
    <w:qFormat/>
    <w:uiPriority w:val="0"/>
    <w:rPr>
      <w:b/>
      <w:i/>
      <w:sz w:val="24"/>
      <w:szCs w:val="24"/>
    </w:rPr>
  </w:style>
  <w:style w:type="character" w:customStyle="1" w:styleId="430">
    <w:name w:val="ListLabel 54"/>
    <w:qFormat/>
    <w:uiPriority w:val="0"/>
    <w:rPr>
      <w:b/>
      <w:sz w:val="24"/>
      <w:szCs w:val="24"/>
    </w:rPr>
  </w:style>
  <w:style w:type="character" w:customStyle="1" w:styleId="431">
    <w:name w:val="ListLabel 55"/>
    <w:qFormat/>
    <w:uiPriority w:val="0"/>
    <w:rPr>
      <w:b/>
      <w:i/>
      <w:sz w:val="24"/>
      <w:szCs w:val="24"/>
    </w:rPr>
  </w:style>
  <w:style w:type="character" w:customStyle="1" w:styleId="432">
    <w:name w:val="ListLabel 56"/>
    <w:qFormat/>
    <w:uiPriority w:val="0"/>
    <w:rPr>
      <w:b/>
      <w:sz w:val="24"/>
      <w:szCs w:val="24"/>
    </w:rPr>
  </w:style>
  <w:style w:type="character" w:customStyle="1" w:styleId="433">
    <w:name w:val="ListLabel 57"/>
    <w:qFormat/>
    <w:uiPriority w:val="0"/>
    <w:rPr>
      <w:b/>
      <w:i/>
      <w:sz w:val="24"/>
      <w:szCs w:val="24"/>
    </w:rPr>
  </w:style>
  <w:style w:type="character" w:customStyle="1" w:styleId="434">
    <w:name w:val="ListLabel 58"/>
    <w:qFormat/>
    <w:uiPriority w:val="0"/>
    <w:rPr>
      <w:b/>
      <w:sz w:val="24"/>
      <w:szCs w:val="24"/>
    </w:rPr>
  </w:style>
  <w:style w:type="character" w:customStyle="1" w:styleId="435">
    <w:name w:val="ListLabel 59"/>
    <w:qFormat/>
    <w:uiPriority w:val="0"/>
    <w:rPr>
      <w:b/>
      <w:i/>
      <w:sz w:val="24"/>
      <w:szCs w:val="24"/>
    </w:rPr>
  </w:style>
  <w:style w:type="character" w:customStyle="1" w:styleId="436">
    <w:name w:val="ListLabel 60"/>
    <w:qFormat/>
    <w:uiPriority w:val="0"/>
    <w:rPr>
      <w:b/>
      <w:sz w:val="24"/>
      <w:szCs w:val="24"/>
    </w:rPr>
  </w:style>
  <w:style w:type="character" w:customStyle="1" w:styleId="437">
    <w:name w:val="ListLabel 61"/>
    <w:qFormat/>
    <w:uiPriority w:val="0"/>
    <w:rPr>
      <w:b/>
      <w:i/>
      <w:sz w:val="24"/>
      <w:szCs w:val="24"/>
    </w:rPr>
  </w:style>
  <w:style w:type="character" w:customStyle="1" w:styleId="438">
    <w:name w:val="ListLabel 62"/>
    <w:qFormat/>
    <w:uiPriority w:val="0"/>
    <w:rPr>
      <w:b/>
      <w:sz w:val="24"/>
      <w:szCs w:val="24"/>
    </w:rPr>
  </w:style>
  <w:style w:type="character" w:customStyle="1" w:styleId="439">
    <w:name w:val="ListLabel 63"/>
    <w:qFormat/>
    <w:uiPriority w:val="0"/>
    <w:rPr>
      <w:b/>
      <w:i/>
      <w:sz w:val="24"/>
      <w:szCs w:val="24"/>
    </w:rPr>
  </w:style>
  <w:style w:type="character" w:customStyle="1" w:styleId="440">
    <w:name w:val="ListLabel 64"/>
    <w:qFormat/>
    <w:uiPriority w:val="0"/>
    <w:rPr>
      <w:b/>
      <w:sz w:val="24"/>
      <w:szCs w:val="24"/>
    </w:rPr>
  </w:style>
  <w:style w:type="character" w:customStyle="1" w:styleId="441">
    <w:name w:val="ListLabel 65"/>
    <w:qFormat/>
    <w:uiPriority w:val="0"/>
    <w:rPr>
      <w:b/>
      <w:i/>
      <w:sz w:val="24"/>
      <w:szCs w:val="24"/>
    </w:rPr>
  </w:style>
  <w:style w:type="character" w:customStyle="1" w:styleId="442">
    <w:name w:val="ListLabel 66"/>
    <w:qFormat/>
    <w:uiPriority w:val="0"/>
    <w:rPr>
      <w:b/>
      <w:sz w:val="24"/>
      <w:szCs w:val="24"/>
    </w:rPr>
  </w:style>
  <w:style w:type="character" w:customStyle="1" w:styleId="443">
    <w:name w:val="ListLabel 67"/>
    <w:qFormat/>
    <w:uiPriority w:val="0"/>
    <w:rPr>
      <w:b/>
      <w:i/>
      <w:sz w:val="24"/>
      <w:szCs w:val="24"/>
    </w:rPr>
  </w:style>
  <w:style w:type="character" w:customStyle="1" w:styleId="444">
    <w:name w:val="ListLabel 68"/>
    <w:qFormat/>
    <w:uiPriority w:val="0"/>
    <w:rPr>
      <w:b/>
      <w:sz w:val="24"/>
      <w:szCs w:val="24"/>
    </w:rPr>
  </w:style>
  <w:style w:type="character" w:customStyle="1" w:styleId="445">
    <w:name w:val="ListLabel 69"/>
    <w:qFormat/>
    <w:uiPriority w:val="0"/>
    <w:rPr>
      <w:b/>
      <w:i/>
      <w:sz w:val="24"/>
      <w:szCs w:val="24"/>
    </w:rPr>
  </w:style>
  <w:style w:type="character" w:customStyle="1" w:styleId="446">
    <w:name w:val="ListLabel 70"/>
    <w:qFormat/>
    <w:uiPriority w:val="0"/>
    <w:rPr>
      <w:b/>
      <w:sz w:val="24"/>
      <w:szCs w:val="24"/>
    </w:rPr>
  </w:style>
  <w:style w:type="character" w:customStyle="1" w:styleId="447">
    <w:name w:val="ListLabel 71"/>
    <w:qFormat/>
    <w:uiPriority w:val="0"/>
    <w:rPr>
      <w:b/>
      <w:i/>
      <w:sz w:val="24"/>
      <w:szCs w:val="24"/>
    </w:rPr>
  </w:style>
  <w:style w:type="character" w:customStyle="1" w:styleId="448">
    <w:name w:val="ListLabel 72"/>
    <w:qFormat/>
    <w:uiPriority w:val="0"/>
    <w:rPr>
      <w:b/>
      <w:sz w:val="24"/>
      <w:szCs w:val="24"/>
    </w:rPr>
  </w:style>
  <w:style w:type="character" w:customStyle="1" w:styleId="449">
    <w:name w:val="ListLabel 73"/>
    <w:qFormat/>
    <w:uiPriority w:val="0"/>
    <w:rPr>
      <w:b/>
      <w:i/>
      <w:sz w:val="24"/>
      <w:szCs w:val="24"/>
    </w:rPr>
  </w:style>
  <w:style w:type="character" w:customStyle="1" w:styleId="450">
    <w:name w:val="ListLabel 74"/>
    <w:qFormat/>
    <w:uiPriority w:val="0"/>
    <w:rPr>
      <w:b/>
      <w:sz w:val="24"/>
      <w:szCs w:val="24"/>
    </w:rPr>
  </w:style>
  <w:style w:type="character" w:customStyle="1" w:styleId="451">
    <w:name w:val="ListLabel 75"/>
    <w:qFormat/>
    <w:uiPriority w:val="0"/>
    <w:rPr>
      <w:b/>
      <w:i/>
      <w:sz w:val="24"/>
      <w:szCs w:val="24"/>
    </w:rPr>
  </w:style>
  <w:style w:type="character" w:customStyle="1" w:styleId="452">
    <w:name w:val="ListLabel 76"/>
    <w:qFormat/>
    <w:uiPriority w:val="0"/>
    <w:rPr>
      <w:b/>
      <w:sz w:val="24"/>
      <w:szCs w:val="24"/>
    </w:rPr>
  </w:style>
  <w:style w:type="character" w:customStyle="1" w:styleId="453">
    <w:name w:val="ListLabel 77"/>
    <w:qFormat/>
    <w:uiPriority w:val="0"/>
    <w:rPr>
      <w:b/>
      <w:i/>
      <w:sz w:val="24"/>
      <w:szCs w:val="24"/>
    </w:rPr>
  </w:style>
  <w:style w:type="character" w:customStyle="1" w:styleId="454">
    <w:name w:val="ListLabel 78"/>
    <w:qFormat/>
    <w:uiPriority w:val="0"/>
    <w:rPr>
      <w:b/>
      <w:sz w:val="24"/>
      <w:szCs w:val="24"/>
    </w:rPr>
  </w:style>
  <w:style w:type="character" w:customStyle="1" w:styleId="455">
    <w:name w:val="ListLabel 79"/>
    <w:qFormat/>
    <w:uiPriority w:val="0"/>
    <w:rPr>
      <w:b/>
      <w:i/>
      <w:sz w:val="24"/>
      <w:szCs w:val="24"/>
    </w:rPr>
  </w:style>
  <w:style w:type="character" w:customStyle="1" w:styleId="456">
    <w:name w:val="ListLabel 80"/>
    <w:qFormat/>
    <w:uiPriority w:val="0"/>
    <w:rPr>
      <w:b/>
      <w:sz w:val="24"/>
      <w:szCs w:val="24"/>
    </w:rPr>
  </w:style>
  <w:style w:type="character" w:customStyle="1" w:styleId="457">
    <w:name w:val="ListLabel 81"/>
    <w:qFormat/>
    <w:uiPriority w:val="0"/>
    <w:rPr>
      <w:b/>
      <w:i/>
      <w:sz w:val="24"/>
      <w:szCs w:val="24"/>
    </w:rPr>
  </w:style>
  <w:style w:type="character" w:customStyle="1" w:styleId="458">
    <w:name w:val="ListLabel 82"/>
    <w:qFormat/>
    <w:uiPriority w:val="0"/>
    <w:rPr>
      <w:b/>
      <w:sz w:val="24"/>
      <w:szCs w:val="24"/>
    </w:rPr>
  </w:style>
  <w:style w:type="character" w:customStyle="1" w:styleId="459">
    <w:name w:val="ListLabel 83"/>
    <w:qFormat/>
    <w:uiPriority w:val="0"/>
    <w:rPr>
      <w:b/>
      <w:i/>
      <w:sz w:val="24"/>
      <w:szCs w:val="24"/>
    </w:rPr>
  </w:style>
  <w:style w:type="character" w:customStyle="1" w:styleId="460">
    <w:name w:val="ListLabel 84"/>
    <w:qFormat/>
    <w:uiPriority w:val="0"/>
    <w:rPr>
      <w:b/>
      <w:sz w:val="24"/>
      <w:szCs w:val="24"/>
    </w:rPr>
  </w:style>
  <w:style w:type="character" w:customStyle="1" w:styleId="461">
    <w:name w:val="ListLabel 85"/>
    <w:qFormat/>
    <w:uiPriority w:val="0"/>
    <w:rPr>
      <w:b/>
      <w:i/>
      <w:sz w:val="24"/>
      <w:szCs w:val="24"/>
    </w:rPr>
  </w:style>
  <w:style w:type="character" w:customStyle="1" w:styleId="462">
    <w:name w:val="ListLabel 86"/>
    <w:qFormat/>
    <w:uiPriority w:val="0"/>
    <w:rPr>
      <w:b/>
      <w:sz w:val="24"/>
      <w:szCs w:val="24"/>
    </w:rPr>
  </w:style>
  <w:style w:type="character" w:customStyle="1" w:styleId="463">
    <w:name w:val="ListLabel 87"/>
    <w:qFormat/>
    <w:uiPriority w:val="0"/>
    <w:rPr>
      <w:b/>
      <w:i/>
      <w:sz w:val="24"/>
      <w:szCs w:val="24"/>
    </w:rPr>
  </w:style>
  <w:style w:type="character" w:customStyle="1" w:styleId="464">
    <w:name w:val="ListLabel 88"/>
    <w:qFormat/>
    <w:uiPriority w:val="0"/>
    <w:rPr>
      <w:b/>
      <w:sz w:val="24"/>
      <w:szCs w:val="24"/>
    </w:rPr>
  </w:style>
  <w:style w:type="character" w:customStyle="1" w:styleId="465">
    <w:name w:val="ListLabel 89"/>
    <w:qFormat/>
    <w:uiPriority w:val="0"/>
    <w:rPr>
      <w:b/>
      <w:i/>
      <w:sz w:val="24"/>
      <w:szCs w:val="24"/>
    </w:rPr>
  </w:style>
  <w:style w:type="character" w:customStyle="1" w:styleId="466">
    <w:name w:val="ListLabel 90"/>
    <w:qFormat/>
    <w:uiPriority w:val="0"/>
    <w:rPr>
      <w:b/>
      <w:sz w:val="24"/>
      <w:szCs w:val="24"/>
    </w:rPr>
  </w:style>
  <w:style w:type="character" w:customStyle="1" w:styleId="467">
    <w:name w:val="ListLabel 91"/>
    <w:qFormat/>
    <w:uiPriority w:val="0"/>
    <w:rPr>
      <w:b/>
      <w:i/>
      <w:sz w:val="24"/>
      <w:szCs w:val="24"/>
    </w:rPr>
  </w:style>
  <w:style w:type="character" w:customStyle="1" w:styleId="468">
    <w:name w:val="ListLabel 92"/>
    <w:qFormat/>
    <w:uiPriority w:val="0"/>
    <w:rPr>
      <w:b/>
      <w:sz w:val="24"/>
      <w:szCs w:val="24"/>
    </w:rPr>
  </w:style>
  <w:style w:type="paragraph" w:customStyle="1" w:styleId="469">
    <w:name w:val="Без интервала7"/>
    <w:uiPriority w:val="0"/>
    <w:rPr>
      <w:rFonts w:ascii="Calibri" w:hAnsi="Calibri"/>
      <w:sz w:val="22"/>
      <w:szCs w:val="22"/>
      <w:lang w:val="ru-RU" w:eastAsia="ru-RU" w:bidi="ar-SA"/>
    </w:rPr>
  </w:style>
  <w:style w:type="character" w:customStyle="1" w:styleId="470">
    <w:name w:val="Текст примечания Знак"/>
    <w:link w:val="23"/>
    <w:uiPriority w:val="99"/>
    <w:rPr>
      <w:rFonts w:ascii="Calibri" w:hAnsi="Calibri" w:eastAsia="Calibri"/>
      <w:lang w:eastAsia="en-US"/>
    </w:rPr>
  </w:style>
  <w:style w:type="character" w:customStyle="1" w:styleId="471">
    <w:name w:val="Тема примечания Знак"/>
    <w:link w:val="25"/>
    <w:uiPriority w:val="99"/>
    <w:rPr>
      <w:rFonts w:ascii="Calibri" w:hAnsi="Calibri" w:eastAsia="Calibri"/>
      <w:b/>
      <w:bCs/>
      <w:lang w:eastAsia="en-US"/>
    </w:rPr>
  </w:style>
  <w:style w:type="paragraph" w:customStyle="1" w:styleId="472">
    <w:name w:val="Название5"/>
    <w:uiPriority w:val="99"/>
    <w:pPr>
      <w:widowControl w:val="0"/>
      <w:autoSpaceDE w:val="0"/>
      <w:autoSpaceDN w:val="0"/>
      <w:adjustRightInd w:val="0"/>
      <w:ind w:right="74"/>
      <w:jc w:val="both"/>
    </w:pPr>
    <w:rPr>
      <w:b/>
      <w:bCs/>
      <w:color w:val="000000"/>
      <w:sz w:val="24"/>
      <w:szCs w:val="24"/>
      <w:lang w:val="ru-RU" w:eastAsia="ru-RU" w:bidi="ar-SA"/>
    </w:rPr>
  </w:style>
  <w:style w:type="table" w:styleId="473">
    <w:name w:val="Light Shading Accent 5"/>
    <w:basedOn w:val="10"/>
    <w:uiPriority w:val="60"/>
    <w:rPr>
      <w:rFonts w:ascii="Calibri" w:hAnsi="Calibri" w:eastAsia="Calibri"/>
      <w:color w:val="31849B"/>
    </w:rPr>
    <w:tblPr>
      <w:tblStyle w:val="10"/>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blStyle w:val="10"/>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blStyle w:val="10"/>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blStyle w:val="10"/>
      </w:tblPr>
      <w:tcPr>
        <w:tcBorders>
          <w:bottom w:val="nil"/>
          <w:right w:val="nil"/>
          <w:insideH w:val="nil"/>
          <w:insideV w:val="nil"/>
        </w:tcBorders>
        <w:shd w:val="clear" w:color="auto" w:fill="D2EAF1"/>
      </w:tcPr>
    </w:tblStylePr>
    <w:tblStylePr w:type="band1Horz">
      <w:tblPr>
        <w:tblStyle w:val="10"/>
      </w:tblPr>
      <w:tcPr>
        <w:tcBorders>
          <w:bottom w:val="nil"/>
          <w:right w:val="nil"/>
          <w:insideH w:val="nil"/>
          <w:insideV w:val="nil"/>
        </w:tcBorders>
        <w:shd w:val="clear" w:color="auto" w:fill="D2EAF1"/>
      </w:tcPr>
    </w:tblStylePr>
  </w:style>
  <w:style w:type="table" w:styleId="474">
    <w:name w:val="Medium List 2 Accent 1"/>
    <w:basedOn w:val="10"/>
    <w:uiPriority w:val="66"/>
    <w:rPr>
      <w:rFonts w:ascii="Cambria" w:hAnsi="Cambria"/>
      <w:color w:val="000000"/>
    </w:rPr>
    <w:tblPr>
      <w:tblStyle w:val="10"/>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blStyle w:val="10"/>
      </w:tblPr>
      <w:tcPr>
        <w:tcBorders>
          <w:top w:val="nil"/>
          <w:left w:val="single" w:color="4F81BD" w:sz="24" w:space="0"/>
          <w:bottom w:val="nil"/>
          <w:right w:val="nil"/>
          <w:insideH w:val="nil"/>
          <w:insideV w:val="nil"/>
        </w:tcBorders>
        <w:shd w:val="clear" w:color="auto" w:fill="FFFFFF"/>
      </w:tcPr>
    </w:tblStylePr>
    <w:tblStylePr w:type="lastRow">
      <w:tblPr>
        <w:tblStyle w:val="10"/>
      </w:tblPr>
      <w:tcPr>
        <w:tcBorders>
          <w:top w:val="single" w:color="4F81BD" w:sz="8" w:space="0"/>
          <w:left w:val="nil"/>
          <w:bottom w:val="nil"/>
          <w:right w:val="nil"/>
          <w:insideH w:val="nil"/>
          <w:insideV w:val="nil"/>
        </w:tcBorders>
        <w:shd w:val="clear" w:color="auto" w:fill="FFFFFF"/>
      </w:tcPr>
    </w:tblStylePr>
    <w:tblStylePr w:type="firstCol">
      <w:tblPr>
        <w:tblStyle w:val="10"/>
      </w:tblPr>
      <w:tcPr>
        <w:tcBorders>
          <w:top w:val="nil"/>
          <w:left w:val="nil"/>
          <w:bottom w:val="nil"/>
          <w:right w:val="single" w:color="4F81BD" w:sz="8" w:space="0"/>
          <w:insideH w:val="nil"/>
          <w:insideV w:val="nil"/>
        </w:tcBorders>
        <w:shd w:val="clear" w:color="auto" w:fill="FFFFFF"/>
      </w:tcPr>
    </w:tblStylePr>
    <w:tblStylePr w:type="lastCol">
      <w:tblPr>
        <w:tblStyle w:val="10"/>
      </w:tblPr>
      <w:tcPr>
        <w:tcBorders>
          <w:top w:val="nil"/>
          <w:left w:val="nil"/>
          <w:bottom w:val="single" w:color="4F81BD" w:sz="8" w:space="0"/>
          <w:right w:val="nil"/>
          <w:insideH w:val="nil"/>
          <w:insideV w:val="nil"/>
        </w:tcBorders>
        <w:shd w:val="clear" w:color="auto" w:fill="FFFFFF"/>
      </w:tcPr>
    </w:tblStylePr>
    <w:tblStylePr w:type="band1Vert">
      <w:tblPr>
        <w:tblStyle w:val="10"/>
      </w:tblPr>
      <w:tcPr>
        <w:tcBorders>
          <w:bottom w:val="nil"/>
          <w:right w:val="nil"/>
          <w:insideH w:val="nil"/>
          <w:insideV w:val="nil"/>
        </w:tcBorders>
        <w:shd w:val="clear" w:color="auto" w:fill="D3DFEE"/>
      </w:tcPr>
    </w:tblStylePr>
    <w:tblStylePr w:type="band1Horz">
      <w:tblPr>
        <w:tblStyle w:val="10"/>
      </w:tblPr>
      <w:tcPr>
        <w:tcBorders>
          <w:top w:val="nil"/>
          <w:left w:val="nil"/>
          <w:insideH w:val="nil"/>
          <w:insideV w:val="nil"/>
        </w:tcBorders>
        <w:shd w:val="clear" w:color="auto" w:fill="D3DFEE"/>
      </w:tcPr>
    </w:tblStylePr>
    <w:tblStylePr w:type="nwCell">
      <w:tblPr>
        <w:tblStyle w:val="10"/>
      </w:tblPr>
      <w:tcPr>
        <w:shd w:val="clear" w:color="auto" w:fill="FFFFFF"/>
      </w:tcPr>
    </w:tblStylePr>
    <w:tblStylePr w:type="swCell">
      <w:tblPr>
        <w:tblStyle w:val="10"/>
      </w:tblPr>
      <w:tcPr>
        <w:tcBorders>
          <w:top w:val="nil"/>
        </w:tcBorders>
      </w:tcPr>
    </w:tblStylePr>
  </w:style>
  <w:style w:type="table" w:styleId="475">
    <w:name w:val="Medium Grid 1 Accent 1"/>
    <w:basedOn w:val="10"/>
    <w:uiPriority w:val="67"/>
    <w:rPr>
      <w:rFonts w:ascii="Calibri" w:hAnsi="Calibri" w:eastAsia="Calibri"/>
    </w:rPr>
    <w:tblPr>
      <w:tblStyle w:val="10"/>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blStyle w:val="10"/>
      </w:tblPr>
      <w:tcPr>
        <w:tcBorders>
          <w:top w:val="single" w:color="7BA0CD" w:sz="18" w:space="0"/>
        </w:tcBorders>
      </w:tcPr>
    </w:tblStylePr>
    <w:tblStylePr w:type="firstCol">
      <w:rPr>
        <w:b/>
        <w:bCs/>
      </w:rPr>
    </w:tblStylePr>
    <w:tblStylePr w:type="lastCol">
      <w:rPr>
        <w:b/>
        <w:bCs/>
      </w:rPr>
    </w:tblStylePr>
    <w:tblStylePr w:type="band1Vert">
      <w:tblPr>
        <w:tblStyle w:val="10"/>
      </w:tblPr>
      <w:tcPr>
        <w:shd w:val="clear" w:color="auto" w:fill="A7BFDE"/>
      </w:tcPr>
    </w:tblStylePr>
    <w:tblStylePr w:type="band1Horz">
      <w:tblPr>
        <w:tblStyle w:val="10"/>
      </w:tblPr>
      <w:tcPr>
        <w:shd w:val="clear" w:color="auto" w:fill="A7BFDE"/>
      </w:tcPr>
    </w:tblStylePr>
  </w:style>
  <w:style w:type="table" w:styleId="476">
    <w:name w:val="Medium Grid 3 Accent 1"/>
    <w:basedOn w:val="10"/>
    <w:uiPriority w:val="69"/>
    <w:rPr>
      <w:rFonts w:ascii="Calibri" w:hAnsi="Calibri" w:eastAsia="Calibri"/>
    </w:rPr>
    <w:tblPr>
      <w:tblStyle w:val="10"/>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blStyle w:val="10"/>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blStyle w:val="10"/>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blStyle w:val="10"/>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blStyle w:val="10"/>
      </w:tblPr>
      <w:tcPr>
        <w:tcBorders>
          <w:top w:val="nil"/>
          <w:left w:val="nil"/>
          <w:bottom w:val="single" w:color="FFFFFF" w:sz="24" w:space="0"/>
          <w:right w:val="nil"/>
          <w:insideH w:val="nil"/>
          <w:insideV w:val="nil"/>
        </w:tcBorders>
        <w:shd w:val="clear" w:color="auto" w:fill="4F81BD"/>
      </w:tcPr>
    </w:tblStylePr>
    <w:tblStylePr w:type="band1Vert">
      <w:tblPr>
        <w:tblStyle w:val="10"/>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blStyle w:val="10"/>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477">
    <w:name w:val="Medium Grid 2 Accent 1"/>
    <w:basedOn w:val="10"/>
    <w:uiPriority w:val="68"/>
    <w:rPr>
      <w:rFonts w:ascii="Cambria" w:hAnsi="Cambria"/>
      <w:color w:val="000000"/>
    </w:rPr>
    <w:tblPr>
      <w:tblStyle w:val="10"/>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blStyle w:val="10"/>
      </w:tblPr>
      <w:tcPr>
        <w:shd w:val="clear" w:color="auto" w:fill="EDF2F8"/>
      </w:tcPr>
    </w:tblStylePr>
    <w:tblStylePr w:type="lastRow">
      <w:rPr>
        <w:b/>
        <w:bCs/>
        <w:color w:val="000000"/>
      </w:rPr>
      <w:tblPr>
        <w:tblStyle w:val="10"/>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Style w:val="10"/>
      </w:tblPr>
      <w:tcPr>
        <w:tcBorders>
          <w:top w:val="nil"/>
          <w:left w:val="nil"/>
          <w:bottom w:val="nil"/>
          <w:right w:val="nil"/>
          <w:insideH w:val="nil"/>
          <w:insideV w:val="nil"/>
        </w:tcBorders>
        <w:shd w:val="clear" w:color="auto" w:fill="FFFFFF"/>
      </w:tcPr>
    </w:tblStylePr>
    <w:tblStylePr w:type="lastCol">
      <w:rPr>
        <w:b w:val="0"/>
        <w:bCs w:val="0"/>
        <w:color w:val="000000"/>
      </w:rPr>
      <w:tblPr>
        <w:tblStyle w:val="10"/>
      </w:tblPr>
      <w:tcPr>
        <w:tcBorders>
          <w:top w:val="nil"/>
          <w:left w:val="nil"/>
          <w:bottom w:val="nil"/>
          <w:right w:val="nil"/>
          <w:insideH w:val="nil"/>
          <w:insideV w:val="nil"/>
        </w:tcBorders>
        <w:shd w:val="clear" w:color="auto" w:fill="DBE5F1"/>
      </w:tcPr>
    </w:tblStylePr>
    <w:tblStylePr w:type="band1Vert">
      <w:tblPr>
        <w:tblStyle w:val="10"/>
      </w:tblPr>
      <w:tcPr>
        <w:shd w:val="clear" w:color="auto" w:fill="A7BFDE"/>
      </w:tcPr>
    </w:tblStylePr>
    <w:tblStylePr w:type="band1Horz">
      <w:tblPr>
        <w:tblStyle w:val="10"/>
      </w:tblPr>
      <w:tcPr>
        <w:tcBorders>
          <w:insideH w:val="single" w:sz="6" w:space="0"/>
          <w:insideV w:val="single" w:sz="6" w:space="0"/>
        </w:tcBorders>
        <w:shd w:val="clear" w:color="auto" w:fill="A7BFDE"/>
      </w:tcPr>
    </w:tblStylePr>
    <w:tblStylePr w:type="nwCell">
      <w:tblPr>
        <w:tblStyle w:val="10"/>
      </w:tblPr>
      <w:tcPr>
        <w:shd w:val="clear" w:color="auto" w:fill="FFFFFF"/>
      </w:tcPr>
    </w:tblStylePr>
  </w:style>
  <w:style w:type="table" w:styleId="478">
    <w:name w:val="Medium Grid 3 Accent 5"/>
    <w:basedOn w:val="10"/>
    <w:uiPriority w:val="69"/>
    <w:rPr>
      <w:rFonts w:ascii="Calibri" w:hAnsi="Calibri" w:eastAsia="Calibri"/>
    </w:rPr>
    <w:tblPr>
      <w:tblStyle w:val="10"/>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blStyle w:val="10"/>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blStyle w:val="10"/>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blStyle w:val="10"/>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blStyle w:val="10"/>
      </w:tblPr>
      <w:tcPr>
        <w:tcBorders>
          <w:top w:val="nil"/>
          <w:left w:val="nil"/>
          <w:bottom w:val="single" w:color="FFFFFF" w:sz="24" w:space="0"/>
          <w:right w:val="nil"/>
          <w:insideH w:val="nil"/>
          <w:insideV w:val="nil"/>
        </w:tcBorders>
        <w:shd w:val="clear" w:color="auto" w:fill="4BACC6"/>
      </w:tcPr>
    </w:tblStylePr>
    <w:tblStylePr w:type="band1Vert">
      <w:tblPr>
        <w:tblStyle w:val="10"/>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blStyle w:val="10"/>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paragraph" w:customStyle="1" w:styleId="479">
    <w:name w:val="Основной текст 29"/>
    <w:basedOn w:val="1"/>
    <w:uiPriority w:val="0"/>
    <w:pPr>
      <w:widowControl w:val="0"/>
      <w:autoSpaceDE/>
      <w:autoSpaceDN/>
      <w:snapToGrid w:val="0"/>
      <w:jc w:val="both"/>
    </w:pPr>
    <w:rPr>
      <w:sz w:val="28"/>
      <w:szCs w:val="20"/>
    </w:rPr>
  </w:style>
  <w:style w:type="paragraph" w:customStyle="1" w:styleId="480">
    <w:name w:val="c20"/>
    <w:basedOn w:val="1"/>
    <w:uiPriority w:val="0"/>
    <w:pPr>
      <w:autoSpaceDE/>
      <w:autoSpaceDN/>
      <w:spacing w:before="100" w:beforeAutospacing="1" w:after="100" w:afterAutospacing="1"/>
    </w:pPr>
  </w:style>
  <w:style w:type="character" w:customStyle="1" w:styleId="481">
    <w:name w:val="c45"/>
    <w:basedOn w:val="9"/>
    <w:uiPriority w:val="0"/>
  </w:style>
  <w:style w:type="character" w:customStyle="1" w:styleId="482">
    <w:name w:val="c8"/>
    <w:basedOn w:val="9"/>
    <w:uiPriority w:val="0"/>
  </w:style>
  <w:style w:type="paragraph" w:customStyle="1" w:styleId="483">
    <w:name w:val="Без интервала8"/>
    <w:uiPriority w:val="0"/>
    <w:rPr>
      <w:rFonts w:ascii="Calibri" w:hAnsi="Calibri"/>
      <w:sz w:val="22"/>
      <w:szCs w:val="22"/>
      <w:lang w:val="ru-RU" w:eastAsia="ru-RU" w:bidi="ar-SA"/>
    </w:rPr>
  </w:style>
  <w:style w:type="character" w:customStyle="1" w:styleId="484">
    <w:name w:val="Основной текст (2) + 12 pt"/>
    <w:qFormat/>
    <w:uiPriority w:val="0"/>
    <w:rPr>
      <w:rFonts w:ascii="Times New Roman" w:hAnsi="Times New Roman" w:eastAsia="Times New Roman" w:cs="Times New Roman"/>
      <w:color w:val="000000"/>
      <w:spacing w:val="0"/>
      <w:w w:val="100"/>
      <w:position w:val="0"/>
      <w:sz w:val="24"/>
      <w:szCs w:val="24"/>
      <w:u w:val="none"/>
      <w:lang w:val="ru-RU" w:eastAsia="ru-RU" w:bidi="ru-RU"/>
    </w:rPr>
  </w:style>
  <w:style w:type="character" w:customStyle="1" w:styleId="485">
    <w:name w:val="normaltextrun"/>
    <w:basedOn w:val="9"/>
    <w:uiPriority w:val="0"/>
  </w:style>
  <w:style w:type="paragraph" w:customStyle="1" w:styleId="486">
    <w:name w:val="paragraph"/>
    <w:basedOn w:val="1"/>
    <w:uiPriority w:val="0"/>
    <w:pPr>
      <w:autoSpaceDE/>
      <w:autoSpaceDN/>
      <w:spacing w:before="100" w:beforeAutospacing="1" w:after="100" w:afterAutospacing="1"/>
    </w:pPr>
  </w:style>
  <w:style w:type="character" w:customStyle="1" w:styleId="487">
    <w:name w:val="eop"/>
    <w:basedOn w:val="9"/>
    <w:uiPriority w:val="0"/>
  </w:style>
  <w:style w:type="paragraph" w:customStyle="1" w:styleId="488">
    <w:name w:val=" Знак1 Знак Знак"/>
    <w:basedOn w:val="1"/>
    <w:uiPriority w:val="0"/>
    <w:pPr>
      <w:autoSpaceDE/>
      <w:autoSpaceDN/>
      <w:spacing w:before="100" w:beforeAutospacing="1" w:after="100" w:afterAutospacing="1"/>
    </w:pPr>
    <w:rPr>
      <w:rFonts w:ascii="Tahoma" w:hAnsi="Tahoma"/>
      <w:sz w:val="20"/>
      <w:szCs w:val="20"/>
      <w:lang w:val="en-US" w:eastAsia="en-US"/>
    </w:rPr>
  </w:style>
  <w:style w:type="paragraph" w:customStyle="1" w:styleId="489">
    <w:name w:val="Style8"/>
    <w:basedOn w:val="1"/>
    <w:uiPriority w:val="0"/>
    <w:pPr>
      <w:widowControl w:val="0"/>
      <w:adjustRightInd w:val="0"/>
      <w:spacing w:line="483" w:lineRule="exact"/>
      <w:ind w:firstLine="720"/>
      <w:jc w:val="both"/>
    </w:pPr>
  </w:style>
  <w:style w:type="character" w:customStyle="1" w:styleId="490">
    <w:name w:val="Font Style14"/>
    <w:uiPriority w:val="0"/>
    <w:rPr>
      <w:rFonts w:ascii="Times New Roman" w:hAnsi="Times New Roman" w:cs="Times New Roman"/>
      <w:sz w:val="28"/>
      <w:szCs w:val="28"/>
    </w:rPr>
  </w:style>
  <w:style w:type="paragraph" w:customStyle="1" w:styleId="491">
    <w:name w:val="consplusnormal"/>
    <w:basedOn w:val="1"/>
    <w:qFormat/>
    <w:uiPriority w:val="0"/>
    <w:pPr>
      <w:widowControl w:val="0"/>
      <w:suppressAutoHyphens/>
      <w:autoSpaceDE/>
      <w:autoSpaceDN/>
      <w:spacing w:beforeAutospacing="1" w:afterAutospacing="1"/>
    </w:pPr>
  </w:style>
  <w:style w:type="paragraph" w:customStyle="1" w:styleId="492">
    <w:name w:val="Standard"/>
    <w:uiPriority w:val="0"/>
    <w:pPr>
      <w:suppressAutoHyphens/>
      <w:autoSpaceDN w:val="0"/>
      <w:textAlignment w:val="baseline"/>
    </w:pPr>
    <w:rPr>
      <w:rFonts w:ascii="Liberation Serif" w:hAnsi="Liberation Serif" w:eastAsia="SimSun" w:cs="Mangal"/>
      <w:kern w:val="3"/>
      <w:sz w:val="24"/>
      <w:szCs w:val="24"/>
      <w:lang w:val="en-US" w:eastAsia="zh-CN" w:bidi="hi-IN"/>
    </w:rPr>
  </w:style>
  <w:style w:type="paragraph" w:customStyle="1" w:styleId="493">
    <w:name w:val="Text body"/>
    <w:basedOn w:val="492"/>
    <w:uiPriority w:val="0"/>
    <w:pPr>
      <w:spacing w:after="140" w:line="288" w:lineRule="auto"/>
    </w:pPr>
  </w:style>
  <w:style w:type="paragraph" w:customStyle="1" w:styleId="494">
    <w:name w:val="Основной текст с отступом1"/>
    <w:basedOn w:val="492"/>
    <w:uiPriority w:val="0"/>
    <w:pPr>
      <w:ind w:firstLine="708"/>
    </w:pPr>
  </w:style>
  <w:style w:type="paragraph" w:customStyle="1" w:styleId="495">
    <w:name w:val="ConsPlusJurTerm"/>
    <w:uiPriority w:val="0"/>
    <w:pPr>
      <w:widowControl w:val="0"/>
      <w:autoSpaceDE w:val="0"/>
      <w:autoSpaceDN w:val="0"/>
    </w:pPr>
    <w:rPr>
      <w:rFonts w:ascii="Tahoma" w:hAnsi="Tahoma" w:cs="Tahoma"/>
      <w:sz w:val="26"/>
      <w:lang w:val="ru-RU" w:eastAsia="ru-RU" w:bidi="ar-SA"/>
    </w:rPr>
  </w:style>
  <w:style w:type="character" w:customStyle="1" w:styleId="496">
    <w:name w:val="Обычный (Интернет) Знак"/>
    <w:uiPriority w:val="0"/>
    <w:rPr>
      <w:rFonts w:ascii="Verdana" w:hAnsi="Verdana" w:cs="Verdana"/>
      <w:lang w:val="ru-RU" w:eastAsia="ru-RU" w:bidi="ar-SA"/>
    </w:rPr>
  </w:style>
  <w:style w:type="paragraph" w:customStyle="1" w:styleId="497">
    <w:name w:val=" Знак Знак Знак Знак Знак Знак Знак Знак Знак Знак Знак"/>
    <w:basedOn w:val="1"/>
    <w:uiPriority w:val="0"/>
    <w:pPr>
      <w:autoSpaceDE/>
      <w:autoSpaceDN/>
      <w:spacing w:after="160" w:line="240" w:lineRule="exact"/>
    </w:pPr>
    <w:rPr>
      <w:rFonts w:ascii="Verdana" w:hAnsi="Verdana" w:eastAsia="SimSun"/>
      <w:sz w:val="20"/>
      <w:szCs w:val="20"/>
      <w:lang w:val="en-US" w:eastAsia="en-US"/>
    </w:rPr>
  </w:style>
  <w:style w:type="paragraph" w:customStyle="1" w:styleId="498">
    <w:name w:val=" Знак Знак Знак Знак Знак Знак Знак Знак Знак"/>
    <w:basedOn w:val="1"/>
    <w:uiPriority w:val="0"/>
    <w:pPr>
      <w:autoSpaceDE/>
      <w:autoSpaceDN/>
      <w:spacing w:after="160" w:line="240" w:lineRule="exact"/>
    </w:pPr>
    <w:rPr>
      <w:rFonts w:ascii="Verdana" w:hAnsi="Verdana" w:eastAsia="SimSun"/>
      <w:sz w:val="20"/>
      <w:szCs w:val="20"/>
      <w:lang w:val="en-US" w:eastAsia="en-US"/>
    </w:rPr>
  </w:style>
  <w:style w:type="paragraph" w:customStyle="1" w:styleId="499">
    <w:name w:val=" Знак Знак3 Знак Знак Знак Знак Знак Знак Знак Знак Знак Знак Знак Знак"/>
    <w:basedOn w:val="1"/>
    <w:uiPriority w:val="0"/>
    <w:pPr>
      <w:autoSpaceDE/>
      <w:autoSpaceDN/>
      <w:spacing w:before="100" w:beforeAutospacing="1" w:after="100" w:afterAutospacing="1"/>
    </w:pPr>
    <w:rPr>
      <w:rFonts w:ascii="Tahoma" w:hAnsi="Tahoma" w:eastAsia="SimSun" w:cs="Tahoma"/>
      <w:sz w:val="20"/>
      <w:szCs w:val="20"/>
      <w:lang w:val="en-US" w:eastAsia="en-US"/>
    </w:rPr>
  </w:style>
  <w:style w:type="paragraph" w:customStyle="1" w:styleId="500">
    <w:name w:val=" Знак Знак"/>
    <w:basedOn w:val="1"/>
    <w:uiPriority w:val="0"/>
    <w:pPr>
      <w:tabs>
        <w:tab w:val="left" w:pos="360"/>
      </w:tabs>
      <w:autoSpaceDE/>
      <w:autoSpaceDN/>
      <w:spacing w:after="160" w:line="240" w:lineRule="exact"/>
    </w:pPr>
    <w:rPr>
      <w:rFonts w:ascii="Verdana" w:hAnsi="Verdana" w:eastAsia="SimSun" w:cs="Verdana"/>
      <w:sz w:val="20"/>
      <w:szCs w:val="20"/>
      <w:lang w:val="en-US" w:eastAsia="en-US"/>
    </w:rPr>
  </w:style>
  <w:style w:type="paragraph" w:customStyle="1" w:styleId="501">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3.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3.png"/><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Администрация</Company>
  <Pages>131</Pages>
  <Words>58855</Words>
  <Characters>335477</Characters>
  <Lines>2795</Lines>
  <Paragraphs>787</Paragraphs>
  <TotalTime>0</TotalTime>
  <ScaleCrop>false</ScaleCrop>
  <LinksUpToDate>false</LinksUpToDate>
  <CharactersWithSpaces>393545</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2022-03-22T08:25:00Z</dcterms:created>
  <dc:creator>Анастасия</dc:creator>
  <cp:lastModifiedBy>Дарья Афанасков�</cp:lastModifiedBy>
  <cp:lastPrinted>2022-03-22T08:23:00Z</cp:lastPrinted>
  <dcterms:modified xsi:type="dcterms:W3CDTF">2022-03-28T05:05:21Z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1079F5660512496CB4691A69B06F40BC</vt:lpwstr>
  </property>
</Properties>
</file>